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大连海洋大学硕士研究生复试考试大纲</w:t>
      </w:r>
    </w:p>
    <w:p>
      <w:pPr>
        <w:jc w:val="center"/>
        <w:rPr>
          <w:spacing w:val="46"/>
        </w:rPr>
      </w:pP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2" w:hRule="atLeast"/>
        </w:trPr>
        <w:tc>
          <w:tcPr>
            <w:tcW w:w="1160" w:type="dxa"/>
          </w:tcPr>
          <w:p>
            <w:pPr>
              <w:rPr>
                <w:b/>
                <w:kern w:val="2"/>
              </w:rPr>
            </w:pPr>
            <w:r>
              <w:rPr>
                <w:rFonts w:hint="eastAsia"/>
                <w:b/>
                <w:kern w:val="2"/>
              </w:rPr>
              <w:t>考试科目</w:t>
            </w:r>
          </w:p>
        </w:tc>
        <w:tc>
          <w:tcPr>
            <w:tcW w:w="7561" w:type="dxa"/>
          </w:tcPr>
          <w:p>
            <w:pPr>
              <w:jc w:val="center"/>
              <w:rPr>
                <w:b/>
                <w:kern w:val="2"/>
              </w:rPr>
            </w:pPr>
            <w:r>
              <w:rPr>
                <w:rFonts w:hint="eastAsia"/>
                <w:b/>
                <w:kern w:val="2"/>
              </w:rPr>
              <w:t>859鱼类学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294" w:hRule="atLeast"/>
        </w:trPr>
        <w:tc>
          <w:tcPr>
            <w:tcW w:w="1160" w:type="dxa"/>
          </w:tcPr>
          <w:p>
            <w:pPr>
              <w:rPr>
                <w:b/>
                <w:kern w:val="2"/>
              </w:rPr>
            </w:pPr>
            <w:r>
              <w:rPr>
                <w:rFonts w:hint="eastAsia"/>
                <w:b/>
                <w:kern w:val="2"/>
              </w:rPr>
              <w:t>考试大纲</w:t>
            </w:r>
          </w:p>
        </w:tc>
        <w:tc>
          <w:tcPr>
            <w:tcW w:w="7561" w:type="dxa"/>
          </w:tcPr>
          <w:p>
            <w:pPr>
              <w:spacing w:line="360" w:lineRule="auto"/>
              <w:jc w:val="center"/>
              <w:rPr>
                <w:kern w:val="2"/>
              </w:rPr>
            </w:pPr>
            <w:r>
              <w:rPr>
                <w:rFonts w:hint="eastAsia"/>
                <w:kern w:val="2"/>
              </w:rPr>
              <w:t>一、考试性质</w:t>
            </w:r>
          </w:p>
          <w:p>
            <w:pPr>
              <w:spacing w:line="360" w:lineRule="auto"/>
              <w:rPr>
                <w:kern w:val="2"/>
              </w:rPr>
            </w:pPr>
            <w:r>
              <w:rPr>
                <w:rFonts w:hint="eastAsia"/>
                <w:kern w:val="2"/>
              </w:rPr>
              <w:t>专业基础课考试是为高等院校和科研院所招收水产学科学位研究生而设置的具有选拔性质的全国联考科目，其目的是科学、公平、有效地测试考生是否具备继续攻读水产硕士学位所需要的基础知识和基本技能，评价的标准是高等学校水产专业本科毕业生能达到的及格或及格以上水平，以利于各高等院校和科研院所择优选拔，确保硕士学位研究生的招生质量。</w:t>
            </w:r>
          </w:p>
          <w:p>
            <w:pPr>
              <w:spacing w:line="360" w:lineRule="auto"/>
              <w:jc w:val="center"/>
              <w:rPr>
                <w:kern w:val="2"/>
              </w:rPr>
            </w:pPr>
            <w:r>
              <w:rPr>
                <w:rFonts w:hint="eastAsia"/>
                <w:kern w:val="2"/>
              </w:rPr>
              <w:t>二、考查目标</w:t>
            </w:r>
          </w:p>
          <w:p>
            <w:pPr>
              <w:spacing w:line="360" w:lineRule="auto"/>
              <w:ind w:firstLine="420" w:firstLineChars="200"/>
              <w:rPr>
                <w:kern w:val="2"/>
              </w:rPr>
            </w:pPr>
            <w:r>
              <w:rPr>
                <w:rFonts w:hint="eastAsia"/>
                <w:kern w:val="2"/>
              </w:rPr>
              <w:t>在考查鱼类学基本知识、基本理论的同时，注重考查考生运用鱼类学原理分析、解决问题的能力和运用鱼类学专业术语表达的能力。考生应能：</w:t>
            </w:r>
          </w:p>
          <w:p>
            <w:pPr>
              <w:spacing w:line="360" w:lineRule="auto"/>
              <w:ind w:firstLine="420" w:firstLineChars="200"/>
              <w:rPr>
                <w:kern w:val="2"/>
              </w:rPr>
            </w:pPr>
            <w:r>
              <w:rPr>
                <w:kern w:val="2"/>
              </w:rPr>
              <w:t xml:space="preserve">    1</w:t>
            </w:r>
            <w:r>
              <w:rPr>
                <w:rFonts w:hint="eastAsia"/>
                <w:kern w:val="2"/>
              </w:rPr>
              <w:t>．准确地掌握鱼类学的基本知识。</w:t>
            </w:r>
          </w:p>
          <w:p>
            <w:pPr>
              <w:spacing w:line="360" w:lineRule="auto"/>
              <w:ind w:firstLine="420" w:firstLineChars="200"/>
              <w:rPr>
                <w:kern w:val="2"/>
              </w:rPr>
            </w:pPr>
            <w:r>
              <w:rPr>
                <w:kern w:val="2"/>
              </w:rPr>
              <w:t xml:space="preserve">    2</w:t>
            </w:r>
            <w:r>
              <w:rPr>
                <w:rFonts w:hint="eastAsia"/>
                <w:kern w:val="2"/>
              </w:rPr>
              <w:t>．正确理解和掌握鱼类学的重要概念、特征、内容。</w:t>
            </w:r>
          </w:p>
          <w:p>
            <w:pPr>
              <w:spacing w:line="360" w:lineRule="auto"/>
              <w:ind w:firstLine="420" w:firstLineChars="200"/>
              <w:rPr>
                <w:kern w:val="2"/>
              </w:rPr>
            </w:pPr>
            <w:r>
              <w:rPr>
                <w:kern w:val="2"/>
              </w:rPr>
              <w:t xml:space="preserve">    3</w:t>
            </w:r>
            <w:r>
              <w:rPr>
                <w:rFonts w:hint="eastAsia"/>
                <w:kern w:val="2"/>
              </w:rPr>
              <w:t>．结合鱼类生物学现象，找出运用鱼类学知识解决实际问题的方法。</w:t>
            </w:r>
          </w:p>
          <w:p>
            <w:pPr>
              <w:spacing w:line="360" w:lineRule="auto"/>
              <w:ind w:firstLine="420" w:firstLineChars="200"/>
              <w:rPr>
                <w:kern w:val="2"/>
              </w:rPr>
            </w:pPr>
            <w:r>
              <w:rPr>
                <w:kern w:val="2"/>
              </w:rPr>
              <w:tab/>
            </w:r>
            <w:r>
              <w:rPr>
                <w:kern w:val="2"/>
              </w:rPr>
              <w:t>5</w:t>
            </w:r>
            <w:r>
              <w:rPr>
                <w:rFonts w:hint="eastAsia"/>
                <w:kern w:val="2"/>
              </w:rPr>
              <w:t>．准确、恰当地使用鱼类学专业术语，论述有据，条理清晰，符合逻辑，文字表达通顺。</w:t>
            </w:r>
          </w:p>
          <w:p>
            <w:pPr>
              <w:spacing w:line="360" w:lineRule="auto"/>
              <w:jc w:val="center"/>
              <w:rPr>
                <w:kern w:val="2"/>
              </w:rPr>
            </w:pPr>
            <w:r>
              <w:rPr>
                <w:rFonts w:hint="eastAsia"/>
                <w:kern w:val="2"/>
              </w:rPr>
              <w:t>三、考试形式和试卷结构</w:t>
            </w:r>
          </w:p>
          <w:p>
            <w:pPr>
              <w:spacing w:line="360" w:lineRule="auto"/>
              <w:ind w:firstLine="420" w:firstLineChars="200"/>
              <w:rPr>
                <w:kern w:val="2"/>
              </w:rPr>
            </w:pPr>
            <w:r>
              <w:rPr>
                <w:rFonts w:hint="eastAsia"/>
                <w:kern w:val="2"/>
              </w:rPr>
              <w:t>一、试卷满分及考试时间</w:t>
            </w:r>
          </w:p>
          <w:p>
            <w:pPr>
              <w:spacing w:line="360" w:lineRule="auto"/>
              <w:ind w:firstLine="420" w:firstLineChars="200"/>
              <w:rPr>
                <w:kern w:val="2"/>
              </w:rPr>
            </w:pPr>
            <w:r>
              <w:rPr>
                <w:kern w:val="2"/>
              </w:rPr>
              <w:tab/>
            </w:r>
            <w:r>
              <w:rPr>
                <w:rFonts w:hint="eastAsia"/>
                <w:kern w:val="2"/>
              </w:rPr>
              <w:t>本试卷满分为100分，考试时间为60分钟。</w:t>
            </w:r>
          </w:p>
          <w:p>
            <w:pPr>
              <w:spacing w:line="360" w:lineRule="auto"/>
              <w:ind w:firstLine="420" w:firstLineChars="200"/>
              <w:rPr>
                <w:kern w:val="2"/>
              </w:rPr>
            </w:pPr>
            <w:r>
              <w:rPr>
                <w:rFonts w:hint="eastAsia"/>
                <w:kern w:val="2"/>
              </w:rPr>
              <w:t>二、答题方式</w:t>
            </w:r>
          </w:p>
          <w:p>
            <w:pPr>
              <w:spacing w:line="360" w:lineRule="auto"/>
              <w:ind w:firstLine="420" w:firstLineChars="200"/>
              <w:rPr>
                <w:kern w:val="2"/>
              </w:rPr>
            </w:pPr>
            <w:r>
              <w:rPr>
                <w:kern w:val="2"/>
              </w:rPr>
              <w:tab/>
            </w:r>
            <w:r>
              <w:rPr>
                <w:rFonts w:hint="eastAsia"/>
                <w:kern w:val="2"/>
              </w:rPr>
              <w:t>答题方式为闭卷、笔试。</w:t>
            </w:r>
          </w:p>
          <w:p>
            <w:pPr>
              <w:spacing w:line="360" w:lineRule="auto"/>
              <w:ind w:firstLine="420" w:firstLineChars="200"/>
              <w:rPr>
                <w:kern w:val="2"/>
              </w:rPr>
            </w:pPr>
            <w:r>
              <w:rPr>
                <w:rFonts w:hint="eastAsia"/>
                <w:kern w:val="2"/>
              </w:rPr>
              <w:t>三、考试内容结构</w:t>
            </w:r>
          </w:p>
          <w:p>
            <w:pPr>
              <w:spacing w:line="360" w:lineRule="auto"/>
              <w:ind w:firstLine="420" w:firstLineChars="200"/>
              <w:rPr>
                <w:kern w:val="2"/>
              </w:rPr>
            </w:pPr>
            <w:r>
              <w:rPr>
                <w:kern w:val="2"/>
              </w:rPr>
              <w:tab/>
            </w:r>
            <w:r>
              <w:rPr>
                <w:rFonts w:hint="eastAsia"/>
                <w:kern w:val="2"/>
              </w:rPr>
              <w:t>鱼类形态学</w:t>
            </w:r>
          </w:p>
          <w:p>
            <w:pPr>
              <w:spacing w:line="360" w:lineRule="auto"/>
              <w:ind w:firstLine="840" w:firstLineChars="400"/>
              <w:rPr>
                <w:kern w:val="2"/>
              </w:rPr>
            </w:pPr>
            <w:r>
              <w:rPr>
                <w:rFonts w:hint="eastAsia"/>
                <w:kern w:val="2"/>
              </w:rPr>
              <w:t>鱼类分类学</w:t>
            </w:r>
          </w:p>
          <w:p>
            <w:pPr>
              <w:spacing w:line="360" w:lineRule="auto"/>
              <w:ind w:firstLine="420" w:firstLineChars="200"/>
              <w:rPr>
                <w:kern w:val="2"/>
              </w:rPr>
            </w:pPr>
            <w:r>
              <w:rPr>
                <w:kern w:val="2"/>
              </w:rPr>
              <w:tab/>
            </w:r>
            <w:r>
              <w:rPr>
                <w:rFonts w:hint="eastAsia"/>
                <w:kern w:val="2"/>
              </w:rPr>
              <w:t>鱼类生态学</w:t>
            </w:r>
            <w:r>
              <w:rPr>
                <w:kern w:val="2"/>
              </w:rPr>
              <w:t xml:space="preserve"> </w:t>
            </w:r>
            <w:bookmarkStart w:id="0" w:name="_GoBack"/>
            <w:bookmarkEnd w:id="0"/>
          </w:p>
          <w:p>
            <w:pPr>
              <w:spacing w:line="360" w:lineRule="auto"/>
              <w:ind w:firstLine="420" w:firstLineChars="200"/>
              <w:rPr>
                <w:kern w:val="2"/>
              </w:rPr>
            </w:pPr>
            <w:r>
              <w:rPr>
                <w:rFonts w:hint="eastAsia"/>
                <w:kern w:val="2"/>
              </w:rPr>
              <w:t>四、考察内容</w:t>
            </w:r>
          </w:p>
          <w:p>
            <w:pPr>
              <w:tabs>
                <w:tab w:val="left" w:pos="10490"/>
              </w:tabs>
              <w:autoSpaceDE w:val="0"/>
              <w:autoSpaceDN w:val="0"/>
              <w:spacing w:beforeLines="50" w:line="240" w:lineRule="exact"/>
              <w:ind w:right="-6" w:rightChars="-3" w:firstLine="420"/>
              <w:jc w:val="center"/>
              <w:rPr>
                <w:rFonts w:ascii="宋体"/>
                <w:kern w:val="2"/>
                <w:lang w:val="zh-CN"/>
              </w:rPr>
            </w:pPr>
            <w:r>
              <w:rPr>
                <w:rFonts w:hint="eastAsia" w:ascii="宋体" w:cs="宋体"/>
                <w:kern w:val="2"/>
                <w:lang w:val="zh-CN"/>
              </w:rPr>
              <w:t>绪论</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一、鱼类学的定义、范畴和任务；</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二、鱼类学的发展简史、国外鱼类学研究的过去和现在，我国鱼类学研究的过去和现在；鱼类学研究的进展；</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三、鱼的演化。</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第一章鱼体的外部形态</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一、鱼体外部区分：整体分区；头部各部分区；</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二、鱼类的体形：四种基本体形；</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三、鱼的头部器官：口；须；眼；鼻孔；鳃裂和鳃孔；喷水孔；</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四、鳍：鳍的结构；鳍的形态和功能；鳍式。</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第二章皮肤及其衍生物</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一、皮肤和腺体：皮肤；腺体；</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二、鳞片：盾鳞、硬鳞、骨鳞的结构；侧线鳞与鳞式；</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三、色素细胞和和发光器：色素细胞的类型；发光器；</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第三章骨骼系统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一、主轴骨骼：头骨；脊柱；肋骨和肌间骨；</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二、附肢骨骼：奇鳍支鳍骨；偶鳍支鳍骨和带骨。</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第四章肌肉系统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一、肌肉的类别</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二、肌肉的结构：体节肌；鳃节肌</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三、发电器官。</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第五章消化系统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一、消化管：口咽腔、食道、胃、肠；</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二、消化腺：胃腺、肝脏、胰脏。</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第六章呼吸系统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一、鳃的构造；</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二、鱼类的呼吸运动；</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三、辅助呼吸器官；</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四、鳔。</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第七章循环系统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一、血液；</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二、心脏；</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三、动脉和静脉；</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四、造血器官。</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第八章尿殖系统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一、泌尿器官：肾脏、输尿管、膀胱；</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二、泌尿机能和渗透压的调节：肾脏和鳃的泌尿机能；渗透压的调节；</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三、生殖器官：生殖腺、生殖导管；</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四、雌雄区别及性逆转：雌雄区别；雌雄同体和性逆转；生殖方式；</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第九章神经系统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一、中枢神经系统：脑的构造与机能；脊髓的构造与机能；</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二、外周神经系统：脑神经；脊神经；</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三、植物性神经系统。</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第十章感觉器官</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一、皮肤感觉器官；</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二、听觉器官：内耳的构造；内耳的平衡和听觉作用；</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三、视觉器官：眼的构造；鱼的视觉作用；</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四、嗅觉器官；</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五、味觉器官。</w:t>
            </w:r>
          </w:p>
          <w:p>
            <w:pPr>
              <w:tabs>
                <w:tab w:val="left" w:pos="10490"/>
              </w:tabs>
              <w:autoSpaceDE w:val="0"/>
              <w:autoSpaceDN w:val="0"/>
              <w:spacing w:beforeLines="50" w:line="240" w:lineRule="exact"/>
              <w:ind w:right="-6" w:rightChars="-3"/>
              <w:jc w:val="center"/>
              <w:rPr>
                <w:rFonts w:ascii="宋体"/>
                <w:kern w:val="2"/>
                <w:lang w:val="zh-CN"/>
              </w:rPr>
            </w:pPr>
            <w:r>
              <w:rPr>
                <w:rFonts w:hint="eastAsia" w:ascii="宋体" w:cs="宋体"/>
                <w:kern w:val="2"/>
                <w:lang w:val="zh-CN"/>
              </w:rPr>
              <w:t>第十一章内分泌器官</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一、脑垂体：脑垂体的构造；脑垂体的机能；</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二、甲状腺；</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三、肾上腺；</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四、胰岛；</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五、其他内分泌腺。</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第十二章鱼类分类的基本概念</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一、分类的基本单元和分类阶元：种的定义、种以上的分类阶元；</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二、种的命名法：命名法；优先律；</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三、鱼类分类的主要性状和术语：鲨类、鳐类、真骨鱼类；</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四、分类鉴定的基本方法：标本的采集和保存、标本鉴定步骤、检索表的编制和应用；</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五、鱼类的分类系统。</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第十三章圆口纲</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一、肓鳗目；</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二、七鳃鳗目。</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第十四章软骨鱼纲</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一、概述；</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二、软骨鱼纲的分类：板鳃亚纲（侧孔总目、下孔总目）；全头亚纲。</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第十五章硬骨鱼纲</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一、内鼻孔亚纲：总鳍总目、肺鱼总目；</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二、辐鳍亚纲：硬鳞总目、鲱形总目、鳗鲡总目、鲤形总目、银汉鱼总目、鲑鲈总目、鲈形总目、蟾鱼总目。</w:t>
            </w:r>
          </w:p>
          <w:p>
            <w:pPr>
              <w:tabs>
                <w:tab w:val="left" w:pos="10490"/>
              </w:tabs>
              <w:autoSpaceDE w:val="0"/>
              <w:autoSpaceDN w:val="0"/>
              <w:spacing w:beforeLines="50" w:line="240" w:lineRule="exact"/>
              <w:ind w:right="-6" w:rightChars="-3"/>
              <w:rPr>
                <w:rFonts w:ascii="宋体"/>
                <w:kern w:val="2"/>
                <w:lang w:val="zh-CN"/>
              </w:rPr>
            </w:pP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第十六章  鱼类的生活与环境</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一、鱼类与非生物环境的关系：水温、盐度、酸碱度、溶解氧、其他气体、光线、声音、电流、底质及悬浮物、压力与深度；</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二、鱼类与生物环境的关系：鱼类的种间关系；鱼类与其他生物之间的关系。</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第十七章  鱼类的年龄和生长</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一、研究鱼类的年龄和生长的意义：研究鱼类的年龄和生长在渔业上的意义；鱼类的年龄；</w:t>
            </w:r>
          </w:p>
          <w:p>
            <w:pPr>
              <w:tabs>
                <w:tab w:val="left" w:pos="10490"/>
              </w:tabs>
              <w:autoSpaceDE w:val="0"/>
              <w:autoSpaceDN w:val="0"/>
              <w:spacing w:beforeLines="50" w:line="240" w:lineRule="exact"/>
              <w:ind w:right="-6" w:rightChars="-3"/>
              <w:rPr>
                <w:rFonts w:ascii="宋体" w:cs="宋体"/>
                <w:kern w:val="2"/>
                <w:lang w:val="zh-CN"/>
              </w:rPr>
            </w:pPr>
            <w:r>
              <w:rPr>
                <w:rFonts w:hint="eastAsia" w:ascii="宋体" w:cs="宋体"/>
                <w:kern w:val="2"/>
                <w:lang w:val="zh-CN"/>
              </w:rPr>
              <w:t>二、鱼类年龄的鉴定：年轮的形成；运用鳞片等材料鉴定鱼类年龄的方法；轮纹形成的周期；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三、鱼类的生长：鱼类生长的特性；影响鱼类生长的外界因素；鱼类生长率的研究；鱼类体长和体重的关系；鱼类生长指标的计算；生长方程。</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第十八章鱼类的摄食</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一、鱼类的摄食类型和摄食方式：摄食类型；摄食方式；</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二、食物的选择性和食性的转换：食物的选择性；鱼类食性的转换；</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三、鱼类食性的研究：食性分析材料的收集；胃肠道内含物的处理；食性研究材料的整理。</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第十九章鱼类的繁殖</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一、鱼类的性成熟和繁殖力：性成熟与生长；影响鱼类性成熟的因素；性腺发育与性周期；鱼类的繁殖力；</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二、生殖群体：生殖群体的组成；雌性性比；</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三、繁殖习性：产卵季节和产卵次数；卵的性质；产卵场和产卵条件；筑巢和亲体保护。</w:t>
            </w:r>
          </w:p>
          <w:p>
            <w:pPr>
              <w:tabs>
                <w:tab w:val="left" w:pos="10490"/>
              </w:tabs>
              <w:autoSpaceDE w:val="0"/>
              <w:autoSpaceDN w:val="0"/>
              <w:spacing w:beforeLines="50" w:line="240" w:lineRule="exact"/>
              <w:ind w:right="-6" w:rightChars="-3"/>
              <w:jc w:val="center"/>
              <w:rPr>
                <w:rFonts w:ascii="宋体" w:cs="宋体"/>
                <w:kern w:val="2"/>
                <w:lang w:val="zh-CN"/>
              </w:rPr>
            </w:pPr>
            <w:r>
              <w:rPr>
                <w:rFonts w:hint="eastAsia" w:ascii="宋体" w:cs="宋体"/>
                <w:kern w:val="2"/>
                <w:lang w:val="zh-CN"/>
              </w:rPr>
              <w:t>第二十章鱼类的洄游</w:t>
            </w:r>
          </w:p>
          <w:p>
            <w:pPr>
              <w:tabs>
                <w:tab w:val="left" w:pos="10490"/>
              </w:tabs>
              <w:autoSpaceDE w:val="0"/>
              <w:autoSpaceDN w:val="0"/>
              <w:spacing w:beforeLines="50" w:line="240" w:lineRule="exact"/>
              <w:ind w:right="-6" w:rightChars="-3"/>
              <w:rPr>
                <w:rFonts w:ascii="宋体"/>
                <w:kern w:val="2"/>
                <w:lang w:val="zh-CN"/>
              </w:rPr>
            </w:pPr>
            <w:r>
              <w:rPr>
                <w:rFonts w:hint="eastAsia" w:ascii="宋体" w:cs="宋体"/>
                <w:kern w:val="2"/>
                <w:lang w:val="zh-CN"/>
              </w:rPr>
              <w:t>一、鱼类洄游的类型和影响鱼类洄游的因素：鱼类洄游的类型；影响鱼类洄游的各种因素；</w:t>
            </w:r>
          </w:p>
          <w:p>
            <w:pPr>
              <w:tabs>
                <w:tab w:val="left" w:pos="10490"/>
              </w:tabs>
              <w:autoSpaceDE w:val="0"/>
              <w:autoSpaceDN w:val="0"/>
              <w:spacing w:beforeLines="50" w:line="240" w:lineRule="exact"/>
              <w:ind w:right="-6" w:rightChars="-3"/>
              <w:rPr>
                <w:b/>
                <w:kern w:val="2"/>
              </w:rPr>
            </w:pPr>
            <w:r>
              <w:rPr>
                <w:rFonts w:hint="eastAsia" w:ascii="宋体" w:cs="宋体"/>
                <w:kern w:val="2"/>
                <w:lang w:val="zh-CN"/>
              </w:rPr>
              <w:t>二、研究鱼类洄游的方法。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2848"/>
    <w:rsid w:val="00012848"/>
    <w:rsid w:val="000C0AF8"/>
    <w:rsid w:val="00436666"/>
    <w:rsid w:val="00464DF4"/>
    <w:rsid w:val="006629E3"/>
    <w:rsid w:val="00FA3032"/>
    <w:rsid w:val="0FFF1232"/>
    <w:rsid w:val="5F7D1A6D"/>
    <w:rsid w:val="77AB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5">
    <w:name w:val="Strong"/>
    <w:basedOn w:val="4"/>
    <w:qFormat/>
    <w:uiPriority w:val="0"/>
    <w:rPr>
      <w:b/>
      <w:bCs/>
    </w:rPr>
  </w:style>
  <w:style w:type="character" w:customStyle="1" w:styleId="7">
    <w:name w:val="页眉 Char"/>
    <w:basedOn w:val="4"/>
    <w:link w:val="3"/>
    <w:qFormat/>
    <w:uiPriority w:val="0"/>
    <w:rPr>
      <w:rFonts w:ascii="Times New Roman" w:hAnsi="Times New Roman" w:eastAsia="宋体" w:cs="Times New Roman"/>
      <w:sz w:val="18"/>
      <w:szCs w:val="18"/>
    </w:rPr>
  </w:style>
  <w:style w:type="character" w:customStyle="1" w:styleId="8">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319</Words>
  <Characters>1823</Characters>
  <Lines>15</Lines>
  <Paragraphs>4</Paragraphs>
  <TotalTime>0</TotalTime>
  <ScaleCrop>false</ScaleCrop>
  <LinksUpToDate>false</LinksUpToDate>
  <CharactersWithSpaces>2138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2017-01-04T03:07:00Z</dcterms:created>
  <dc:creator>Administrator</dc:creator>
  <cp:lastModifiedBy>天意1386732766</cp:lastModifiedBy>
  <dcterms:modified xsi:type="dcterms:W3CDTF">2018-02-06T06:51:05Z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