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E1" w:rsidRDefault="00BE5AE1" w:rsidP="00D92D8B"/>
    <w:p w:rsidR="00BE5AE1" w:rsidRDefault="00BE5AE1" w:rsidP="00D92D8B"/>
    <w:p w:rsidR="00BE5AE1" w:rsidRDefault="00BE5AE1" w:rsidP="00D92D8B"/>
    <w:p w:rsidR="00BE5AE1" w:rsidRDefault="00BE5AE1" w:rsidP="00D92D8B"/>
    <w:p w:rsidR="00BE5AE1" w:rsidRDefault="00BE5AE1" w:rsidP="00D92D8B"/>
    <w:p w:rsidR="00BE5AE1" w:rsidRDefault="00BE5AE1" w:rsidP="00D92D8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54.2pt;margin-top:14.95pt;width:343.3pt;height:48.2pt;z-index:251657216" fillcolor="red" strokecolor="red" strokeweight="1.5pt">
            <v:shadow color="#868686"/>
            <v:textpath style="font-family:&quot;方正大标宋简体&quot;;font-size:48pt;v-text-spacing:78650f;v-text-kern:t" trim="t" fitpath="t" string="大连海洋大学文件"/>
          </v:shape>
        </w:pict>
      </w:r>
    </w:p>
    <w:p w:rsidR="00BE5AE1" w:rsidRDefault="00BE5AE1" w:rsidP="00D92D8B"/>
    <w:p w:rsidR="00BE5AE1" w:rsidRDefault="00BE5AE1" w:rsidP="00D92D8B"/>
    <w:p w:rsidR="00BE5AE1" w:rsidRDefault="00BE5AE1" w:rsidP="00D92D8B">
      <w:pPr>
        <w:adjustRightInd w:val="0"/>
        <w:snapToGrid w:val="0"/>
      </w:pPr>
    </w:p>
    <w:p w:rsidR="00BE5AE1" w:rsidRDefault="00BE5AE1" w:rsidP="00D92D8B">
      <w:pPr>
        <w:adjustRightInd w:val="0"/>
        <w:snapToGrid w:val="0"/>
      </w:pPr>
    </w:p>
    <w:p w:rsidR="00BE5AE1" w:rsidRDefault="00BE5AE1" w:rsidP="00D92D8B">
      <w:pPr>
        <w:adjustRightInd w:val="0"/>
        <w:snapToGrid w:val="0"/>
      </w:pPr>
    </w:p>
    <w:p w:rsidR="00BE5AE1" w:rsidRDefault="00BE5AE1" w:rsidP="00D92D8B">
      <w:pPr>
        <w:adjustRightInd w:val="0"/>
        <w:snapToGrid w:val="0"/>
      </w:pPr>
    </w:p>
    <w:p w:rsidR="00BE5AE1" w:rsidRPr="006640E4" w:rsidRDefault="00BE5AE1" w:rsidP="00D92D8B">
      <w:pPr>
        <w:adjustRightInd w:val="0"/>
        <w:snapToGrid w:val="0"/>
        <w:spacing w:line="480" w:lineRule="atLeast"/>
        <w:rPr>
          <w:rFonts w:ascii="仿宋_GB2312" w:eastAsia="仿宋_GB2312"/>
          <w:sz w:val="32"/>
          <w:szCs w:val="32"/>
        </w:rPr>
      </w:pPr>
    </w:p>
    <w:p w:rsidR="00BE5AE1" w:rsidRDefault="00BE5AE1" w:rsidP="00D92D8B">
      <w:pPr>
        <w:adjustRightInd w:val="0"/>
        <w:snapToGrid w:val="0"/>
        <w:spacing w:line="480" w:lineRule="atLeast"/>
        <w:jc w:val="center"/>
        <w:rPr>
          <w:rFonts w:ascii="仿宋_GB2312" w:eastAsia="仿宋_GB2312"/>
          <w:sz w:val="32"/>
          <w:szCs w:val="32"/>
        </w:rPr>
      </w:pPr>
      <w:r>
        <w:rPr>
          <w:rFonts w:ascii="仿宋_GB2312" w:eastAsia="仿宋_GB2312" w:hint="eastAsia"/>
          <w:sz w:val="32"/>
          <w:szCs w:val="32"/>
        </w:rPr>
        <w:t>大海大校发〔2020〕46号</w:t>
      </w:r>
    </w:p>
    <w:p w:rsidR="00BE5AE1" w:rsidRDefault="00BE5AE1" w:rsidP="00D92D8B">
      <w:pPr>
        <w:adjustRightInd w:val="0"/>
        <w:snapToGrid w:val="0"/>
      </w:pPr>
    </w:p>
    <w:p w:rsidR="00BE5AE1" w:rsidRPr="00812186" w:rsidRDefault="00BE5AE1" w:rsidP="00D92D8B">
      <w:pPr>
        <w:tabs>
          <w:tab w:val="left" w:pos="1620"/>
          <w:tab w:val="left" w:pos="2592"/>
          <w:tab w:val="center" w:pos="4535"/>
        </w:tabs>
        <w:adjustRightInd w:val="0"/>
        <w:snapToGrid w:val="0"/>
        <w:spacing w:line="560" w:lineRule="exact"/>
        <w:jc w:val="left"/>
        <w:rPr>
          <w:rFonts w:ascii="仿宋" w:eastAsia="仿宋" w:hAnsi="仿宋"/>
          <w:snapToGrid w:val="0"/>
          <w:kern w:val="0"/>
          <w:sz w:val="32"/>
          <w:szCs w:val="32"/>
        </w:rPr>
      </w:pPr>
      <w:r w:rsidRPr="0088022D">
        <w:rPr>
          <w:rFonts w:ascii="仿宋" w:eastAsia="仿宋" w:hAnsi="仿宋"/>
          <w:snapToGrid w:val="0"/>
          <w:kern w:val="0"/>
          <w:sz w:val="32"/>
          <w:szCs w:val="32"/>
        </w:rPr>
        <w:pict>
          <v:line id="_x0000_s1044" style="position:absolute;z-index:251656192" from="2.25pt,1.6pt" to="444.45pt,1.6pt" strokecolor="red" strokeweight="2pt"/>
        </w:pict>
      </w:r>
    </w:p>
    <w:p w:rsidR="00BE5AE1" w:rsidRDefault="00BE5AE1" w:rsidP="00BE5AE1">
      <w:pPr>
        <w:adjustRightInd w:val="0"/>
        <w:snapToGrid w:val="0"/>
        <w:spacing w:line="560" w:lineRule="atLeast"/>
        <w:jc w:val="center"/>
        <w:rPr>
          <w:rFonts w:ascii="方正小标宋简体" w:eastAsia="方正小标宋简体" w:hint="eastAsia"/>
          <w:bCs/>
          <w:sz w:val="44"/>
          <w:szCs w:val="44"/>
        </w:rPr>
      </w:pPr>
      <w:r w:rsidRPr="00BE5AE1">
        <w:rPr>
          <w:rFonts w:ascii="方正小标宋简体" w:eastAsia="方正小标宋简体" w:hint="eastAsia"/>
          <w:sz w:val="44"/>
          <w:szCs w:val="44"/>
        </w:rPr>
        <w:t>关于印发《</w:t>
      </w:r>
      <w:r w:rsidRPr="00BE5AE1">
        <w:rPr>
          <w:rFonts w:ascii="方正小标宋简体" w:eastAsia="方正小标宋简体" w:hint="eastAsia"/>
          <w:bCs/>
          <w:sz w:val="44"/>
          <w:szCs w:val="44"/>
        </w:rPr>
        <w:t>大连海洋大学硕士研究生和指导</w:t>
      </w:r>
    </w:p>
    <w:p w:rsidR="00BE5AE1" w:rsidRPr="00BE5AE1" w:rsidRDefault="00BE5AE1" w:rsidP="00BE5AE1">
      <w:pPr>
        <w:adjustRightInd w:val="0"/>
        <w:snapToGrid w:val="0"/>
        <w:spacing w:line="560" w:lineRule="atLeast"/>
        <w:jc w:val="center"/>
        <w:rPr>
          <w:rFonts w:ascii="方正小标宋简体" w:eastAsia="方正小标宋简体" w:hint="eastAsia"/>
          <w:sz w:val="44"/>
          <w:szCs w:val="44"/>
        </w:rPr>
      </w:pPr>
      <w:r w:rsidRPr="00BE5AE1">
        <w:rPr>
          <w:rFonts w:ascii="方正小标宋简体" w:eastAsia="方正小标宋简体" w:hint="eastAsia"/>
          <w:bCs/>
          <w:sz w:val="44"/>
          <w:szCs w:val="44"/>
        </w:rPr>
        <w:t>教师双向选择暂行办法</w:t>
      </w:r>
      <w:r w:rsidRPr="00BE5AE1">
        <w:rPr>
          <w:rFonts w:ascii="方正小标宋简体" w:eastAsia="方正小标宋简体" w:hint="eastAsia"/>
          <w:sz w:val="44"/>
          <w:szCs w:val="44"/>
        </w:rPr>
        <w:t>》的通知</w:t>
      </w:r>
    </w:p>
    <w:p w:rsidR="00BE5AE1" w:rsidRPr="00BE5AE1" w:rsidRDefault="00BE5AE1" w:rsidP="00BE5AE1">
      <w:pPr>
        <w:adjustRightInd w:val="0"/>
        <w:snapToGrid w:val="0"/>
        <w:spacing w:beforeLines="50" w:line="560" w:lineRule="atLeast"/>
        <w:rPr>
          <w:rFonts w:ascii="楷体_GB2312" w:eastAsia="楷体_GB2312" w:hint="eastAsia"/>
          <w:sz w:val="32"/>
          <w:szCs w:val="32"/>
        </w:rPr>
      </w:pPr>
      <w:r w:rsidRPr="00BE5AE1">
        <w:rPr>
          <w:rFonts w:ascii="楷体_GB2312" w:eastAsia="楷体_GB2312" w:hint="eastAsia"/>
          <w:sz w:val="32"/>
          <w:szCs w:val="32"/>
        </w:rPr>
        <w:t>各院（部）、处（办、中心）、馆、公司：</w:t>
      </w:r>
    </w:p>
    <w:p w:rsidR="00BE5AE1" w:rsidRPr="00BE5AE1" w:rsidRDefault="00BE5AE1" w:rsidP="00BE5AE1">
      <w:pPr>
        <w:adjustRightInd w:val="0"/>
        <w:snapToGrid w:val="0"/>
        <w:spacing w:line="560" w:lineRule="atLeast"/>
        <w:ind w:firstLineChars="200" w:firstLine="640"/>
        <w:rPr>
          <w:rFonts w:ascii="楷体_GB2312" w:eastAsia="楷体_GB2312" w:hint="eastAsia"/>
          <w:sz w:val="32"/>
          <w:szCs w:val="32"/>
        </w:rPr>
      </w:pPr>
      <w:r w:rsidRPr="00BE5AE1">
        <w:rPr>
          <w:rFonts w:ascii="楷体_GB2312" w:eastAsia="楷体_GB2312" w:hint="eastAsia"/>
          <w:sz w:val="32"/>
          <w:szCs w:val="32"/>
        </w:rPr>
        <w:t>现将《</w:t>
      </w:r>
      <w:r w:rsidRPr="00BE5AE1">
        <w:rPr>
          <w:rFonts w:ascii="楷体_GB2312" w:eastAsia="楷体_GB2312" w:hint="eastAsia"/>
          <w:bCs/>
          <w:sz w:val="32"/>
          <w:szCs w:val="32"/>
        </w:rPr>
        <w:t>大连海洋大学硕士研究生和指导教师双向选择暂行办法</w:t>
      </w:r>
      <w:r w:rsidRPr="00BE5AE1">
        <w:rPr>
          <w:rFonts w:ascii="楷体_GB2312" w:eastAsia="楷体_GB2312" w:hint="eastAsia"/>
          <w:sz w:val="32"/>
          <w:szCs w:val="32"/>
        </w:rPr>
        <w:t>》印发给你们，请遵照执行。</w:t>
      </w:r>
    </w:p>
    <w:p w:rsidR="00BE5AE1" w:rsidRPr="00BE5AE1" w:rsidRDefault="00BE5AE1" w:rsidP="00BE5AE1">
      <w:pPr>
        <w:adjustRightInd w:val="0"/>
        <w:snapToGrid w:val="0"/>
        <w:spacing w:line="560" w:lineRule="atLeast"/>
        <w:rPr>
          <w:rFonts w:ascii="楷体_GB2312" w:eastAsia="楷体_GB2312" w:hint="eastAsia"/>
          <w:sz w:val="32"/>
          <w:szCs w:val="32"/>
        </w:rPr>
      </w:pPr>
    </w:p>
    <w:p w:rsidR="00BE5AE1" w:rsidRPr="00BE5AE1" w:rsidRDefault="00BE5AE1" w:rsidP="00BE5AE1">
      <w:pPr>
        <w:adjustRightInd w:val="0"/>
        <w:snapToGrid w:val="0"/>
        <w:spacing w:line="560" w:lineRule="atLeast"/>
        <w:rPr>
          <w:rFonts w:ascii="楷体_GB2312" w:eastAsia="楷体_GB2312" w:hint="eastAsia"/>
          <w:sz w:val="32"/>
          <w:szCs w:val="32"/>
        </w:rPr>
      </w:pPr>
    </w:p>
    <w:p w:rsidR="00BE5AE1" w:rsidRPr="00BE5AE1" w:rsidRDefault="00BE5AE1" w:rsidP="00BE5AE1">
      <w:pPr>
        <w:adjustRightInd w:val="0"/>
        <w:snapToGrid w:val="0"/>
        <w:spacing w:line="560" w:lineRule="atLeast"/>
        <w:ind w:leftChars="1800" w:left="3780"/>
        <w:jc w:val="center"/>
        <w:rPr>
          <w:rFonts w:ascii="楷体_GB2312" w:eastAsia="楷体_GB2312" w:hint="eastAsia"/>
          <w:sz w:val="32"/>
          <w:szCs w:val="32"/>
        </w:rPr>
      </w:pPr>
      <w:r w:rsidRPr="00BE5AE1">
        <w:rPr>
          <w:rFonts w:ascii="楷体_GB2312" w:eastAsia="楷体_GB2312" w:hint="eastAsia"/>
          <w:sz w:val="32"/>
          <w:szCs w:val="32"/>
        </w:rPr>
        <w:t>大连海洋大学</w:t>
      </w:r>
    </w:p>
    <w:p w:rsidR="00BE5AE1" w:rsidRPr="00BE5AE1" w:rsidRDefault="00BE5AE1" w:rsidP="00BE5AE1">
      <w:pPr>
        <w:adjustRightInd w:val="0"/>
        <w:snapToGrid w:val="0"/>
        <w:spacing w:line="560" w:lineRule="atLeast"/>
        <w:ind w:leftChars="1800" w:left="3780"/>
        <w:jc w:val="center"/>
        <w:rPr>
          <w:rFonts w:ascii="楷体_GB2312" w:eastAsia="楷体_GB2312" w:hint="eastAsia"/>
          <w:sz w:val="32"/>
          <w:szCs w:val="32"/>
        </w:rPr>
      </w:pPr>
      <w:r w:rsidRPr="00BE5AE1">
        <w:rPr>
          <w:rFonts w:ascii="楷体_GB2312" w:eastAsia="楷体_GB2312" w:hint="eastAsia"/>
          <w:sz w:val="32"/>
          <w:szCs w:val="32"/>
        </w:rPr>
        <w:t>2020年</w:t>
      </w:r>
      <w:r>
        <w:rPr>
          <w:rFonts w:ascii="楷体_GB2312" w:eastAsia="楷体_GB2312" w:hint="eastAsia"/>
          <w:sz w:val="32"/>
          <w:szCs w:val="32"/>
        </w:rPr>
        <w:t>5</w:t>
      </w:r>
      <w:r w:rsidRPr="00BE5AE1">
        <w:rPr>
          <w:rFonts w:ascii="楷体_GB2312" w:eastAsia="楷体_GB2312" w:hint="eastAsia"/>
          <w:sz w:val="32"/>
          <w:szCs w:val="32"/>
        </w:rPr>
        <w:t>月</w:t>
      </w:r>
      <w:r>
        <w:rPr>
          <w:rFonts w:ascii="楷体_GB2312" w:eastAsia="楷体_GB2312" w:hint="eastAsia"/>
          <w:sz w:val="32"/>
          <w:szCs w:val="32"/>
        </w:rPr>
        <w:t>27</w:t>
      </w:r>
      <w:r w:rsidRPr="00BE5AE1">
        <w:rPr>
          <w:rFonts w:ascii="楷体_GB2312" w:eastAsia="楷体_GB2312" w:hint="eastAsia"/>
          <w:sz w:val="32"/>
          <w:szCs w:val="32"/>
        </w:rPr>
        <w:t>日</w:t>
      </w:r>
    </w:p>
    <w:p w:rsidR="009067AC" w:rsidRDefault="00BE5AE1" w:rsidP="009067AC">
      <w:pPr>
        <w:adjustRightInd w:val="0"/>
        <w:snapToGrid w:val="0"/>
        <w:spacing w:line="560" w:lineRule="atLeast"/>
        <w:jc w:val="center"/>
        <w:rPr>
          <w:rFonts w:ascii="方正小标宋简体" w:eastAsia="方正小标宋简体" w:hAnsi="宋体" w:cs="宋体"/>
          <w:bCs/>
          <w:sz w:val="44"/>
          <w:szCs w:val="44"/>
        </w:rPr>
      </w:pPr>
      <w:r>
        <w:rPr>
          <w:rFonts w:ascii="方正小标宋简体" w:eastAsia="方正小标宋简体" w:hAnsi="宋体" w:cs="宋体"/>
          <w:bCs/>
          <w:sz w:val="44"/>
          <w:szCs w:val="44"/>
        </w:rPr>
        <w:br w:type="page"/>
      </w:r>
      <w:r w:rsidR="009067AC">
        <w:rPr>
          <w:rFonts w:ascii="方正小标宋简体" w:eastAsia="方正小标宋简体" w:hAnsi="宋体" w:cs="宋体" w:hint="eastAsia"/>
          <w:bCs/>
          <w:sz w:val="44"/>
          <w:szCs w:val="44"/>
        </w:rPr>
        <w:lastRenderedPageBreak/>
        <w:t>大连海洋大学硕士研究生和指导教师</w:t>
      </w:r>
    </w:p>
    <w:p w:rsidR="009067AC" w:rsidRDefault="009067AC" w:rsidP="009067AC">
      <w:pPr>
        <w:adjustRightInd w:val="0"/>
        <w:snapToGrid w:val="0"/>
        <w:spacing w:line="560" w:lineRule="atLeast"/>
        <w:jc w:val="center"/>
        <w:rPr>
          <w:rFonts w:ascii="方正小标宋简体" w:eastAsia="方正小标宋简体" w:hint="eastAsia"/>
          <w:bCs/>
          <w:sz w:val="44"/>
          <w:szCs w:val="44"/>
        </w:rPr>
      </w:pPr>
      <w:r>
        <w:rPr>
          <w:rFonts w:ascii="方正小标宋简体" w:eastAsia="方正小标宋简体" w:hAnsi="宋体" w:cs="宋体" w:hint="eastAsia"/>
          <w:bCs/>
          <w:sz w:val="44"/>
          <w:szCs w:val="44"/>
        </w:rPr>
        <w:t>双向选择暂行办法</w:t>
      </w:r>
    </w:p>
    <w:p w:rsidR="009067AC" w:rsidRDefault="009067AC" w:rsidP="009067AC">
      <w:pPr>
        <w:adjustRightInd w:val="0"/>
        <w:snapToGrid w:val="0"/>
        <w:spacing w:line="560" w:lineRule="atLeast"/>
        <w:jc w:val="center"/>
        <w:rPr>
          <w:rFonts w:ascii="仿宋_GB2312" w:eastAsia="仿宋_GB2312" w:hint="eastAsia"/>
          <w:bCs/>
          <w:sz w:val="32"/>
          <w:szCs w:val="32"/>
        </w:rPr>
      </w:pPr>
      <w:r>
        <w:rPr>
          <w:rFonts w:ascii="仿宋_GB2312" w:eastAsia="仿宋_GB2312" w:hint="eastAsia"/>
          <w:bCs/>
          <w:sz w:val="32"/>
          <w:szCs w:val="32"/>
        </w:rPr>
        <w:t>（2020年4月修订）</w:t>
      </w:r>
    </w:p>
    <w:p w:rsidR="009067AC" w:rsidRDefault="009067AC" w:rsidP="009067AC">
      <w:pPr>
        <w:shd w:val="clear" w:color="auto" w:fill="FFFFFF"/>
        <w:adjustRightInd w:val="0"/>
        <w:snapToGrid w:val="0"/>
        <w:spacing w:line="560" w:lineRule="atLeast"/>
        <w:ind w:firstLineChars="200" w:firstLine="640"/>
        <w:rPr>
          <w:rFonts w:ascii="仿宋_GB2312" w:eastAsia="仿宋_GB2312" w:hAnsi="宋体" w:cs="仿宋_GB2312" w:hint="eastAsia"/>
          <w:sz w:val="32"/>
          <w:szCs w:val="32"/>
        </w:rPr>
      </w:pPr>
    </w:p>
    <w:p w:rsidR="009067AC" w:rsidRDefault="009067AC" w:rsidP="009067AC">
      <w:pPr>
        <w:shd w:val="clear" w:color="auto" w:fill="FFFFFF"/>
        <w:adjustRightInd w:val="0"/>
        <w:snapToGrid w:val="0"/>
        <w:spacing w:line="560" w:lineRule="atLeas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 xml:space="preserve">为进一步规范我校全日制和非全日制硕士研究生（以下简称“研究生”）教育管理工作，调动研究生的学习积极性和指导教师（以下简称“导师”）的工作积极性，适应研究生教育教学改革需要，促进我校研究生培养质量的进一步提高，根据我校实际情况，制定本办法。 </w:t>
      </w:r>
    </w:p>
    <w:p w:rsidR="009067AC" w:rsidRDefault="009067AC" w:rsidP="009067AC">
      <w:pPr>
        <w:adjustRightInd w:val="0"/>
        <w:snapToGrid w:val="0"/>
        <w:spacing w:beforeLines="50" w:afterLines="50" w:line="560" w:lineRule="atLeast"/>
        <w:jc w:val="center"/>
        <w:rPr>
          <w:rFonts w:ascii="黑体" w:eastAsia="黑体" w:hAnsi="黑体" w:hint="eastAsia"/>
          <w:sz w:val="32"/>
          <w:szCs w:val="32"/>
        </w:rPr>
      </w:pPr>
      <w:r>
        <w:rPr>
          <w:rFonts w:ascii="黑体" w:eastAsia="黑体" w:hAnsi="黑体" w:cs="黑体" w:hint="eastAsia"/>
          <w:sz w:val="32"/>
          <w:szCs w:val="32"/>
        </w:rPr>
        <w:t>第一章  组织机构和基本要求</w:t>
      </w:r>
    </w:p>
    <w:p w:rsidR="009067AC" w:rsidRDefault="009067AC" w:rsidP="009067AC">
      <w:pPr>
        <w:shd w:val="clear" w:color="auto" w:fill="FFFFFF"/>
        <w:adjustRightInd w:val="0"/>
        <w:snapToGrid w:val="0"/>
        <w:spacing w:line="560" w:lineRule="atLeast"/>
        <w:ind w:firstLineChars="200" w:firstLine="643"/>
        <w:rPr>
          <w:rFonts w:ascii="仿宋_GB2312" w:eastAsia="仿宋_GB2312" w:hAnsi="Calibri" w:hint="eastAsia"/>
          <w:sz w:val="32"/>
          <w:szCs w:val="32"/>
        </w:rPr>
      </w:pPr>
      <w:r>
        <w:rPr>
          <w:rFonts w:ascii="仿宋_GB2312" w:eastAsia="仿宋_GB2312" w:cs="仿宋_GB2312" w:hint="eastAsia"/>
          <w:b/>
          <w:bCs/>
          <w:sz w:val="32"/>
          <w:szCs w:val="32"/>
        </w:rPr>
        <w:t xml:space="preserve">第一条  </w:t>
      </w:r>
      <w:r>
        <w:rPr>
          <w:rFonts w:ascii="仿宋_GB2312" w:eastAsia="仿宋_GB2312" w:cs="仿宋_GB2312" w:hint="eastAsia"/>
          <w:sz w:val="32"/>
          <w:szCs w:val="32"/>
        </w:rPr>
        <w:t xml:space="preserve">学校成立“研究生和导师双向选择工作组”，由分管校领导任组长，研究生院负责人和各学院分管研究生工作副院长任组员，负责研究和处理双向选择过程中出现的问题和情况。 </w:t>
      </w:r>
    </w:p>
    <w:p w:rsidR="009067AC" w:rsidRDefault="009067AC" w:rsidP="009067AC">
      <w:pPr>
        <w:shd w:val="clear" w:color="auto" w:fill="FFFFFF"/>
        <w:adjustRightInd w:val="0"/>
        <w:snapToGrid w:val="0"/>
        <w:spacing w:line="560" w:lineRule="atLeast"/>
        <w:ind w:firstLineChars="200" w:firstLine="643"/>
        <w:rPr>
          <w:rFonts w:ascii="仿宋_GB2312" w:eastAsia="仿宋_GB2312" w:hAnsi="宋体" w:hint="eastAsia"/>
          <w:sz w:val="32"/>
          <w:szCs w:val="32"/>
        </w:rPr>
      </w:pPr>
      <w:r>
        <w:rPr>
          <w:rFonts w:ascii="仿宋_GB2312" w:eastAsia="仿宋_GB2312" w:cs="仿宋_GB2312" w:hint="eastAsia"/>
          <w:b/>
          <w:bCs/>
          <w:sz w:val="32"/>
          <w:szCs w:val="32"/>
        </w:rPr>
        <w:t>第二条</w:t>
      </w:r>
      <w:r>
        <w:rPr>
          <w:rFonts w:ascii="仿宋_GB2312" w:eastAsia="仿宋_GB2312" w:cs="仿宋_GB2312" w:hint="eastAsia"/>
          <w:sz w:val="32"/>
          <w:szCs w:val="32"/>
        </w:rPr>
        <w:t xml:space="preserve">  </w:t>
      </w:r>
      <w:r>
        <w:rPr>
          <w:rFonts w:ascii="仿宋_GB2312" w:eastAsia="仿宋_GB2312" w:hAnsi="宋体" w:cs="仿宋_GB2312" w:hint="eastAsia"/>
          <w:sz w:val="32"/>
          <w:szCs w:val="32"/>
        </w:rPr>
        <w:t>研究生和导师的双向选择遵循“公开、公平、公正”和“双向选择、互相认可”的原则。</w:t>
      </w:r>
    </w:p>
    <w:p w:rsidR="009067AC" w:rsidRDefault="009067AC" w:rsidP="009067AC">
      <w:pPr>
        <w:shd w:val="clear" w:color="auto" w:fill="FFFFFF"/>
        <w:adjustRightInd w:val="0"/>
        <w:snapToGrid w:val="0"/>
        <w:spacing w:line="560" w:lineRule="atLeast"/>
        <w:ind w:firstLineChars="100" w:firstLine="320"/>
        <w:rPr>
          <w:rFonts w:ascii="仿宋_GB2312" w:eastAsia="仿宋_GB2312" w:hAnsi="宋体" w:cs="仿宋_GB2312" w:hint="eastAsia"/>
          <w:sz w:val="32"/>
          <w:szCs w:val="32"/>
        </w:rPr>
      </w:pPr>
      <w:r>
        <w:rPr>
          <w:rFonts w:ascii="仿宋_GB2312" w:eastAsia="仿宋_GB2312" w:cs="仿宋_GB2312" w:hint="eastAsia"/>
          <w:sz w:val="32"/>
          <w:szCs w:val="32"/>
        </w:rPr>
        <w:t xml:space="preserve">  </w:t>
      </w:r>
      <w:r>
        <w:rPr>
          <w:rFonts w:ascii="仿宋_GB2312" w:eastAsia="仿宋_GB2312" w:cs="仿宋_GB2312" w:hint="eastAsia"/>
          <w:b/>
          <w:bCs/>
          <w:sz w:val="32"/>
          <w:szCs w:val="32"/>
        </w:rPr>
        <w:t>第三条</w:t>
      </w:r>
      <w:r>
        <w:rPr>
          <w:rFonts w:ascii="仿宋_GB2312" w:eastAsia="仿宋_GB2312" w:cs="仿宋_GB2312" w:hint="eastAsia"/>
          <w:sz w:val="32"/>
          <w:szCs w:val="32"/>
        </w:rPr>
        <w:t xml:space="preserve">  </w:t>
      </w:r>
      <w:r>
        <w:rPr>
          <w:rFonts w:ascii="仿宋_GB2312" w:eastAsia="仿宋_GB2312" w:hAnsi="宋体" w:cs="仿宋_GB2312" w:hint="eastAsia"/>
          <w:sz w:val="32"/>
          <w:szCs w:val="32"/>
        </w:rPr>
        <w:t>参加互选的</w:t>
      </w:r>
      <w:r>
        <w:rPr>
          <w:rFonts w:ascii="仿宋_GB2312" w:eastAsia="仿宋_GB2312" w:cs="仿宋_GB2312" w:hint="eastAsia"/>
          <w:sz w:val="32"/>
          <w:szCs w:val="32"/>
        </w:rPr>
        <w:t>自然科学类学科</w:t>
      </w:r>
      <w:r>
        <w:rPr>
          <w:rFonts w:ascii="仿宋_GB2312" w:eastAsia="仿宋_GB2312" w:hAnsi="宋体" w:cs="仿宋_GB2312" w:hint="eastAsia"/>
          <w:sz w:val="32"/>
          <w:szCs w:val="32"/>
        </w:rPr>
        <w:t xml:space="preserve">导师应有相应的科研经费，用以研究生培养过程中的各项经费支出。 </w:t>
      </w:r>
    </w:p>
    <w:p w:rsidR="009067AC" w:rsidRDefault="009067AC" w:rsidP="009067AC">
      <w:pPr>
        <w:shd w:val="clear" w:color="auto" w:fill="FFFFFF"/>
        <w:adjustRightInd w:val="0"/>
        <w:snapToGrid w:val="0"/>
        <w:spacing w:line="560" w:lineRule="atLeast"/>
        <w:ind w:firstLineChars="200" w:firstLine="643"/>
        <w:rPr>
          <w:rFonts w:ascii="仿宋_GB2312" w:eastAsia="仿宋_GB2312" w:cs="仿宋_GB2312" w:hint="eastAsia"/>
          <w:sz w:val="32"/>
          <w:szCs w:val="32"/>
        </w:rPr>
      </w:pPr>
      <w:r>
        <w:rPr>
          <w:rFonts w:ascii="仿宋_GB2312" w:eastAsia="仿宋_GB2312" w:cs="仿宋_GB2312" w:hint="eastAsia"/>
          <w:b/>
          <w:bCs/>
          <w:sz w:val="32"/>
          <w:szCs w:val="32"/>
        </w:rPr>
        <w:t>第四条</w:t>
      </w:r>
      <w:r>
        <w:rPr>
          <w:rFonts w:ascii="仿宋_GB2312" w:eastAsia="仿宋_GB2312" w:cs="仿宋_GB2312" w:hint="eastAsia"/>
          <w:sz w:val="32"/>
          <w:szCs w:val="32"/>
        </w:rPr>
        <w:t xml:space="preserve">  为推进我校特色学科建设，招收水产、海洋科学、食品科学与工程、生物学等学科的研究生，导师还需具备以下条件：每招收1名水产学科的研究生，需有相应的科研经费10万元；每招收1名海洋科学、食品科学与工程、生物学学科的研究</w:t>
      </w:r>
      <w:r>
        <w:rPr>
          <w:rFonts w:ascii="仿宋_GB2312" w:eastAsia="仿宋_GB2312" w:cs="仿宋_GB2312" w:hint="eastAsia"/>
          <w:sz w:val="32"/>
          <w:szCs w:val="32"/>
        </w:rPr>
        <w:lastRenderedPageBreak/>
        <w:t>生，需有相应的科研经费6万元。</w:t>
      </w:r>
    </w:p>
    <w:p w:rsidR="009067AC" w:rsidRDefault="009067AC" w:rsidP="009067AC">
      <w:pPr>
        <w:shd w:val="clear" w:color="auto" w:fill="FFFFFF"/>
        <w:adjustRightInd w:val="0"/>
        <w:snapToGrid w:val="0"/>
        <w:spacing w:line="560" w:lineRule="atLeast"/>
        <w:ind w:firstLineChars="200" w:firstLine="643"/>
        <w:rPr>
          <w:rFonts w:ascii="仿宋_GB2312" w:eastAsia="仿宋_GB2312" w:cs="仿宋_GB2312" w:hint="eastAsia"/>
          <w:sz w:val="32"/>
          <w:szCs w:val="32"/>
        </w:rPr>
      </w:pPr>
      <w:r>
        <w:rPr>
          <w:rFonts w:ascii="仿宋_GB2312" w:eastAsia="仿宋_GB2312" w:cs="仿宋_GB2312" w:hint="eastAsia"/>
          <w:b/>
          <w:bCs/>
          <w:sz w:val="32"/>
          <w:szCs w:val="32"/>
        </w:rPr>
        <w:t>第五条</w:t>
      </w:r>
      <w:r>
        <w:rPr>
          <w:rFonts w:ascii="仿宋_GB2312" w:eastAsia="仿宋_GB2312" w:cs="仿宋_GB2312" w:hint="eastAsia"/>
          <w:sz w:val="32"/>
          <w:szCs w:val="32"/>
        </w:rPr>
        <w:t xml:space="preserve">  </w:t>
      </w:r>
      <w:r>
        <w:rPr>
          <w:rFonts w:ascii="仿宋_GB2312" w:eastAsia="仿宋_GB2312" w:hAnsi="宋体" w:cs="仿宋_GB2312" w:hint="eastAsia"/>
          <w:sz w:val="32"/>
          <w:szCs w:val="32"/>
        </w:rPr>
        <w:t>参加互选的人文社科类</w:t>
      </w:r>
      <w:r>
        <w:rPr>
          <w:rFonts w:ascii="仿宋_GB2312" w:eastAsia="仿宋_GB2312" w:cs="仿宋_GB2312" w:hint="eastAsia"/>
          <w:sz w:val="32"/>
          <w:szCs w:val="32"/>
        </w:rPr>
        <w:t>学科</w:t>
      </w:r>
      <w:r>
        <w:rPr>
          <w:rFonts w:ascii="仿宋_GB2312" w:eastAsia="仿宋_GB2312" w:hAnsi="宋体" w:cs="仿宋_GB2312" w:hint="eastAsia"/>
          <w:sz w:val="32"/>
          <w:szCs w:val="32"/>
        </w:rPr>
        <w:t>导师原则上应有相应的科研经费，用以研究生培养过程中的各项经费支出。对于没有科研经费的导师，需在上报招生计划时，填写拟招研究生选题报告。</w:t>
      </w:r>
    </w:p>
    <w:p w:rsidR="009067AC" w:rsidRDefault="009067AC" w:rsidP="009067AC">
      <w:pPr>
        <w:shd w:val="clear" w:color="auto" w:fill="FFFFFF"/>
        <w:adjustRightInd w:val="0"/>
        <w:snapToGrid w:val="0"/>
        <w:spacing w:line="560" w:lineRule="atLeast"/>
        <w:ind w:firstLineChars="196" w:firstLine="630"/>
        <w:rPr>
          <w:rFonts w:ascii="仿宋_GB2312" w:eastAsia="仿宋_GB2312" w:cs="仿宋_GB2312" w:hint="eastAsia"/>
          <w:sz w:val="32"/>
          <w:szCs w:val="32"/>
        </w:rPr>
      </w:pPr>
      <w:r>
        <w:rPr>
          <w:rFonts w:ascii="仿宋_GB2312" w:eastAsia="仿宋_GB2312" w:cs="仿宋_GB2312" w:hint="eastAsia"/>
          <w:b/>
          <w:bCs/>
          <w:sz w:val="32"/>
          <w:szCs w:val="32"/>
        </w:rPr>
        <w:t xml:space="preserve">第六条  </w:t>
      </w:r>
      <w:r>
        <w:rPr>
          <w:rFonts w:ascii="仿宋_GB2312" w:eastAsia="仿宋_GB2312" w:cs="仿宋_GB2312" w:hint="eastAsia"/>
          <w:sz w:val="32"/>
          <w:szCs w:val="32"/>
        </w:rPr>
        <w:t>招生当年9月1日年满57周岁的</w:t>
      </w:r>
      <w:r>
        <w:rPr>
          <w:rFonts w:ascii="仿宋_GB2312" w:eastAsia="仿宋_GB2312" w:hAnsi="宋体" w:cs="仿宋_GB2312" w:hint="eastAsia"/>
          <w:sz w:val="32"/>
          <w:szCs w:val="32"/>
        </w:rPr>
        <w:t>导师</w:t>
      </w:r>
      <w:r>
        <w:rPr>
          <w:rFonts w:ascii="仿宋_GB2312" w:eastAsia="仿宋_GB2312" w:cs="仿宋_GB2312" w:hint="eastAsia"/>
          <w:sz w:val="32"/>
          <w:szCs w:val="32"/>
        </w:rPr>
        <w:t>（含校外导师）不能再招收研究。院士、长江学者特聘教授、国家杰青、国家高层次人才特殊支持计划（万人计划）杰出人才和领军人才，国家教学名师、新世纪百千万人才工程国家级人选、中宣部“四个一批”人才、国家973首席科学家、国医大师、青年长江学者、国家优青、国家高层次人才特殊支持计划（万人计划）青年拔尖人才。</w:t>
      </w:r>
    </w:p>
    <w:p w:rsidR="009067AC" w:rsidRDefault="009067AC" w:rsidP="009067AC">
      <w:pPr>
        <w:adjustRightInd w:val="0"/>
        <w:snapToGrid w:val="0"/>
        <w:spacing w:beforeLines="50" w:afterLines="50" w:line="560" w:lineRule="atLeast"/>
        <w:jc w:val="center"/>
        <w:rPr>
          <w:rFonts w:ascii="黑体" w:eastAsia="黑体" w:hAnsi="黑体" w:cs="黑体" w:hint="eastAsia"/>
          <w:sz w:val="32"/>
          <w:szCs w:val="32"/>
        </w:rPr>
      </w:pPr>
      <w:r>
        <w:rPr>
          <w:rFonts w:ascii="黑体" w:eastAsia="黑体" w:hAnsi="黑体" w:cs="黑体" w:hint="eastAsia"/>
          <w:sz w:val="32"/>
          <w:szCs w:val="32"/>
        </w:rPr>
        <w:t>第二章  招生名额分配</w:t>
      </w:r>
    </w:p>
    <w:p w:rsidR="009067AC" w:rsidRDefault="009067AC" w:rsidP="009067AC">
      <w:pPr>
        <w:adjustRightInd w:val="0"/>
        <w:snapToGrid w:val="0"/>
        <w:spacing w:line="560" w:lineRule="atLeast"/>
        <w:ind w:firstLineChars="200" w:firstLine="643"/>
        <w:rPr>
          <w:rFonts w:ascii="仿宋_GB2312" w:eastAsia="仿宋_GB2312" w:hint="eastAsia"/>
          <w:sz w:val="32"/>
          <w:szCs w:val="32"/>
        </w:rPr>
      </w:pPr>
      <w:r>
        <w:rPr>
          <w:rFonts w:ascii="仿宋_GB2312" w:eastAsia="仿宋_GB2312" w:cs="仿宋_GB2312" w:hint="eastAsia"/>
          <w:b/>
          <w:bCs/>
          <w:sz w:val="32"/>
          <w:szCs w:val="32"/>
        </w:rPr>
        <w:t>第七条</w:t>
      </w:r>
      <w:r>
        <w:rPr>
          <w:rFonts w:ascii="仿宋_GB2312" w:eastAsia="仿宋_GB2312" w:cs="仿宋_GB2312" w:hint="eastAsia"/>
          <w:sz w:val="32"/>
          <w:szCs w:val="32"/>
        </w:rPr>
        <w:t xml:space="preserve">  以第一导师身份全程指导过研究生的导师，原则上每届招收学术硕士和专业硕士人数均不得超过3名。</w:t>
      </w:r>
    </w:p>
    <w:p w:rsidR="009067AC" w:rsidRDefault="009067AC" w:rsidP="009067AC">
      <w:pPr>
        <w:adjustRightInd w:val="0"/>
        <w:snapToGrid w:val="0"/>
        <w:spacing w:line="560" w:lineRule="atLeast"/>
        <w:ind w:firstLineChars="200" w:firstLine="643"/>
        <w:rPr>
          <w:rFonts w:ascii="仿宋_GB2312" w:eastAsia="仿宋_GB2312" w:hint="eastAsia"/>
          <w:sz w:val="32"/>
          <w:szCs w:val="32"/>
        </w:rPr>
      </w:pPr>
      <w:r>
        <w:rPr>
          <w:rFonts w:ascii="仿宋_GB2312" w:eastAsia="仿宋_GB2312" w:cs="仿宋_GB2312" w:hint="eastAsia"/>
          <w:b/>
          <w:bCs/>
          <w:sz w:val="32"/>
          <w:szCs w:val="32"/>
        </w:rPr>
        <w:t>第八条</w:t>
      </w:r>
      <w:r>
        <w:rPr>
          <w:rFonts w:ascii="仿宋_GB2312" w:eastAsia="仿宋_GB2312" w:cs="仿宋_GB2312" w:hint="eastAsia"/>
          <w:sz w:val="32"/>
          <w:szCs w:val="32"/>
        </w:rPr>
        <w:t xml:space="preserve">  首次以第一导师身份全程指导研究生的导师，每届招收学术硕士和专业硕士人数均不得超过1名。</w:t>
      </w:r>
    </w:p>
    <w:p w:rsidR="009067AC" w:rsidRDefault="009067AC" w:rsidP="009067AC">
      <w:pPr>
        <w:shd w:val="clear" w:color="auto" w:fill="FFFFFF"/>
        <w:adjustRightInd w:val="0"/>
        <w:snapToGrid w:val="0"/>
        <w:spacing w:line="560" w:lineRule="atLeast"/>
        <w:ind w:firstLineChars="200" w:firstLine="643"/>
        <w:rPr>
          <w:rFonts w:ascii="仿宋_GB2312" w:eastAsia="仿宋_GB2312" w:cs="仿宋_GB2312" w:hint="eastAsia"/>
          <w:sz w:val="32"/>
          <w:szCs w:val="32"/>
        </w:rPr>
      </w:pPr>
      <w:r>
        <w:rPr>
          <w:rFonts w:ascii="仿宋_GB2312" w:eastAsia="仿宋_GB2312" w:cs="仿宋_GB2312" w:hint="eastAsia"/>
          <w:b/>
          <w:bCs/>
          <w:sz w:val="32"/>
          <w:szCs w:val="32"/>
        </w:rPr>
        <w:t>第九条</w:t>
      </w:r>
      <w:r>
        <w:rPr>
          <w:rFonts w:ascii="仿宋_GB2312" w:eastAsia="仿宋_GB2312" w:cs="仿宋_GB2312" w:hint="eastAsia"/>
          <w:sz w:val="32"/>
          <w:szCs w:val="32"/>
        </w:rPr>
        <w:t xml:space="preserve">  校外导师每届招生人数不超过1名，博士生导师可招收2名。校外实践指导教师每届招生人数不得超过3名。</w:t>
      </w:r>
    </w:p>
    <w:p w:rsidR="009067AC" w:rsidRDefault="009067AC" w:rsidP="009067AC">
      <w:pPr>
        <w:autoSpaceDE w:val="0"/>
        <w:autoSpaceDN w:val="0"/>
        <w:adjustRightInd w:val="0"/>
        <w:snapToGrid w:val="0"/>
        <w:spacing w:line="560" w:lineRule="atLeast"/>
        <w:ind w:firstLineChars="200" w:firstLine="643"/>
        <w:jc w:val="left"/>
        <w:rPr>
          <w:rFonts w:ascii="仿宋_GB2312" w:eastAsia="仿宋_GB2312" w:hint="eastAsia"/>
          <w:sz w:val="32"/>
          <w:szCs w:val="32"/>
        </w:rPr>
      </w:pPr>
      <w:r>
        <w:rPr>
          <w:rFonts w:ascii="仿宋_GB2312" w:eastAsia="仿宋_GB2312" w:cs="仿宋_GB2312" w:hint="eastAsia"/>
          <w:b/>
          <w:kern w:val="0"/>
          <w:sz w:val="32"/>
          <w:szCs w:val="32"/>
        </w:rPr>
        <w:t>第十条</w:t>
      </w:r>
      <w:r>
        <w:rPr>
          <w:rFonts w:ascii="仿宋_GB2312" w:eastAsia="仿宋_GB2312" w:cs="仿宋_GB2312" w:hint="eastAsia"/>
          <w:kern w:val="0"/>
          <w:sz w:val="32"/>
          <w:szCs w:val="32"/>
        </w:rPr>
        <w:t xml:space="preserve"> 具有招生资格的导师，要以本学科（领域）为主招生，也可申请在其他学科（领域）招生(应有与之相应的在研课题)，但原则上只能在3 个学科方向（学术硕士）和3 个领域（专</w:t>
      </w:r>
      <w:r>
        <w:rPr>
          <w:rFonts w:ascii="仿宋_GB2312" w:eastAsia="仿宋_GB2312" w:cs="仿宋_GB2312" w:hint="eastAsia"/>
          <w:kern w:val="0"/>
          <w:sz w:val="32"/>
          <w:szCs w:val="32"/>
        </w:rPr>
        <w:lastRenderedPageBreak/>
        <w:t>业硕士）招生。</w:t>
      </w:r>
    </w:p>
    <w:p w:rsidR="009067AC" w:rsidRDefault="009067AC" w:rsidP="009067AC">
      <w:pPr>
        <w:shd w:val="clear" w:color="auto" w:fill="FFFFFF"/>
        <w:adjustRightInd w:val="0"/>
        <w:snapToGrid w:val="0"/>
        <w:spacing w:line="560" w:lineRule="atLeast"/>
        <w:ind w:firstLineChars="200" w:firstLine="643"/>
        <w:rPr>
          <w:rFonts w:ascii="仿宋_GB2312" w:eastAsia="仿宋_GB2312" w:hint="eastAsia"/>
          <w:sz w:val="32"/>
          <w:szCs w:val="32"/>
        </w:rPr>
      </w:pPr>
      <w:r>
        <w:rPr>
          <w:rFonts w:ascii="仿宋_GB2312" w:eastAsia="仿宋_GB2312" w:cs="仿宋_GB2312" w:hint="eastAsia"/>
          <w:b/>
          <w:bCs/>
          <w:sz w:val="32"/>
          <w:szCs w:val="32"/>
        </w:rPr>
        <w:t>第十一条</w:t>
      </w:r>
      <w:r>
        <w:rPr>
          <w:rFonts w:ascii="仿宋_GB2312" w:eastAsia="仿宋_GB2312" w:cs="仿宋_GB2312" w:hint="eastAsia"/>
          <w:sz w:val="32"/>
          <w:szCs w:val="32"/>
        </w:rPr>
        <w:t xml:space="preserve">  作为第二导师协助培养研究生的导师必须是我校教师，且每届招收研究生不得超过3名。</w:t>
      </w:r>
    </w:p>
    <w:p w:rsidR="009067AC" w:rsidRDefault="009067AC" w:rsidP="009067AC">
      <w:pPr>
        <w:shd w:val="clear" w:color="auto" w:fill="FFFFFF"/>
        <w:adjustRightInd w:val="0"/>
        <w:snapToGrid w:val="0"/>
        <w:spacing w:line="560" w:lineRule="atLeast"/>
        <w:ind w:firstLineChars="200" w:firstLine="643"/>
        <w:rPr>
          <w:rFonts w:ascii="仿宋_GB2312" w:eastAsia="仿宋_GB2312" w:hint="eastAsia"/>
          <w:sz w:val="32"/>
          <w:szCs w:val="32"/>
        </w:rPr>
      </w:pPr>
      <w:r>
        <w:rPr>
          <w:rFonts w:ascii="仿宋_GB2312" w:eastAsia="仿宋_GB2312" w:cs="仿宋_GB2312" w:hint="eastAsia"/>
          <w:b/>
          <w:bCs/>
          <w:sz w:val="32"/>
          <w:szCs w:val="32"/>
        </w:rPr>
        <w:t xml:space="preserve">第十二条  </w:t>
      </w:r>
      <w:r>
        <w:rPr>
          <w:rFonts w:ascii="仿宋_GB2312" w:eastAsia="仿宋_GB2312" w:cs="仿宋_GB2312" w:hint="eastAsia"/>
          <w:sz w:val="32"/>
          <w:szCs w:val="32"/>
        </w:rPr>
        <w:t>院士、长江学者特聘教授、国家杰青、国家高层次人才特殊支持计划（万人计划）杰出人才和领军人才，国家教学名师、新世纪百千万人才工程国家级人选、中宣部“四个一批”人才、国家973首席科学家、国医大师、青年长江学者、国家优青、国家高层次人才特殊支持计划（万人计划）青年拔尖人才及其所带领的团队可以根据实际情况增加招生人数。</w:t>
      </w:r>
    </w:p>
    <w:p w:rsidR="009067AC" w:rsidRDefault="009067AC" w:rsidP="009067AC">
      <w:pPr>
        <w:shd w:val="clear" w:color="auto" w:fill="FFFFFF"/>
        <w:adjustRightInd w:val="0"/>
        <w:snapToGrid w:val="0"/>
        <w:spacing w:line="560" w:lineRule="atLeast"/>
        <w:ind w:firstLineChars="196" w:firstLine="630"/>
        <w:rPr>
          <w:rFonts w:ascii="仿宋_GB2312" w:eastAsia="仿宋_GB2312" w:hint="eastAsia"/>
          <w:sz w:val="32"/>
          <w:szCs w:val="32"/>
        </w:rPr>
      </w:pPr>
      <w:r>
        <w:rPr>
          <w:rFonts w:ascii="仿宋_GB2312" w:eastAsia="仿宋_GB2312" w:cs="仿宋_GB2312" w:hint="eastAsia"/>
          <w:b/>
          <w:bCs/>
          <w:sz w:val="32"/>
          <w:szCs w:val="32"/>
        </w:rPr>
        <w:t xml:space="preserve">第十三条  </w:t>
      </w:r>
      <w:r>
        <w:rPr>
          <w:rFonts w:ascii="仿宋_GB2312" w:eastAsia="仿宋_GB2312" w:cs="仿宋_GB2312" w:hint="eastAsia"/>
          <w:sz w:val="32"/>
          <w:szCs w:val="32"/>
        </w:rPr>
        <w:t>上一年度以第一导师身份指导的硕士学位论文获得省级优秀硕士学位论文，可增加导师当年招生人数2名。本年度以第一导师身份指导的硕士学位论文获得校级优秀硕士学位论文，可增加导师当年招生人数1名。</w:t>
      </w:r>
    </w:p>
    <w:p w:rsidR="009067AC" w:rsidRDefault="009067AC" w:rsidP="009067AC">
      <w:pPr>
        <w:shd w:val="clear" w:color="auto" w:fill="FFFFFF"/>
        <w:adjustRightInd w:val="0"/>
        <w:snapToGrid w:val="0"/>
        <w:spacing w:line="560" w:lineRule="atLeast"/>
        <w:ind w:firstLineChars="200" w:firstLine="643"/>
        <w:rPr>
          <w:rFonts w:ascii="仿宋_GB2312" w:eastAsia="仿宋_GB2312" w:cs="仿宋_GB2312" w:hint="eastAsia"/>
          <w:sz w:val="32"/>
          <w:szCs w:val="32"/>
        </w:rPr>
      </w:pPr>
      <w:r>
        <w:rPr>
          <w:rFonts w:ascii="仿宋_GB2312" w:eastAsia="仿宋_GB2312" w:cs="仿宋_GB2312" w:hint="eastAsia"/>
          <w:b/>
          <w:bCs/>
          <w:sz w:val="32"/>
          <w:szCs w:val="32"/>
        </w:rPr>
        <w:t>第十四条</w:t>
      </w:r>
      <w:r>
        <w:rPr>
          <w:rFonts w:ascii="仿宋_GB2312" w:eastAsia="仿宋_GB2312" w:cs="仿宋_GB2312" w:hint="eastAsia"/>
          <w:sz w:val="32"/>
          <w:szCs w:val="32"/>
        </w:rPr>
        <w:t xml:space="preserve">  校内导师在研项目自然科学类课题50万元以上（社会科学类课题15万元以上），在研期间可累计增加招生人数3名。</w:t>
      </w:r>
    </w:p>
    <w:p w:rsidR="009067AC" w:rsidRDefault="009067AC" w:rsidP="009067AC">
      <w:pPr>
        <w:shd w:val="clear" w:color="auto" w:fill="FFFFFF"/>
        <w:adjustRightInd w:val="0"/>
        <w:snapToGrid w:val="0"/>
        <w:spacing w:line="560" w:lineRule="atLeast"/>
        <w:ind w:firstLineChars="200" w:firstLine="643"/>
        <w:rPr>
          <w:rFonts w:ascii="仿宋_GB2312" w:eastAsia="仿宋_GB2312" w:hint="eastAsia"/>
          <w:sz w:val="32"/>
          <w:szCs w:val="32"/>
        </w:rPr>
      </w:pPr>
      <w:r>
        <w:rPr>
          <w:rFonts w:ascii="仿宋_GB2312" w:eastAsia="仿宋_GB2312" w:cs="仿宋_GB2312" w:hint="eastAsia"/>
          <w:b/>
          <w:bCs/>
          <w:sz w:val="32"/>
          <w:szCs w:val="32"/>
        </w:rPr>
        <w:t>第十五条</w:t>
      </w:r>
      <w:r>
        <w:rPr>
          <w:rFonts w:ascii="仿宋_GB2312" w:eastAsia="仿宋_GB2312" w:cs="仿宋_GB2312" w:hint="eastAsia"/>
          <w:sz w:val="32"/>
          <w:szCs w:val="32"/>
        </w:rPr>
        <w:t xml:space="preserve">  研究生导师在接收推免生阶段招收的研究生，按照接收推免生的人数增加招生人数，不受招生计划指标限制。</w:t>
      </w:r>
    </w:p>
    <w:p w:rsidR="009067AC" w:rsidRDefault="009067AC" w:rsidP="009067AC">
      <w:pPr>
        <w:shd w:val="clear" w:color="auto" w:fill="FFFFFF"/>
        <w:adjustRightInd w:val="0"/>
        <w:snapToGrid w:val="0"/>
        <w:spacing w:line="560" w:lineRule="atLeast"/>
        <w:ind w:firstLineChars="200" w:firstLine="643"/>
        <w:rPr>
          <w:rFonts w:ascii="仿宋_GB2312" w:eastAsia="仿宋_GB2312" w:cs="仿宋_GB2312" w:hint="eastAsia"/>
          <w:b/>
          <w:bCs/>
          <w:sz w:val="32"/>
          <w:szCs w:val="32"/>
        </w:rPr>
      </w:pPr>
      <w:r>
        <w:rPr>
          <w:rFonts w:ascii="仿宋_GB2312" w:eastAsia="仿宋_GB2312" w:cs="仿宋_GB2312" w:hint="eastAsia"/>
          <w:b/>
          <w:bCs/>
          <w:sz w:val="32"/>
          <w:szCs w:val="32"/>
        </w:rPr>
        <w:t xml:space="preserve">第十六条  </w:t>
      </w:r>
      <w:r>
        <w:rPr>
          <w:rFonts w:ascii="仿宋_GB2312" w:eastAsia="仿宋_GB2312" w:cs="仿宋_GB2312" w:hint="eastAsia"/>
          <w:bCs/>
          <w:sz w:val="32"/>
          <w:szCs w:val="32"/>
        </w:rPr>
        <w:t>毕业研究生的就业状况作为各学位授权点及导师招生计划分配的参考。</w:t>
      </w:r>
    </w:p>
    <w:p w:rsidR="009067AC" w:rsidRDefault="009067AC" w:rsidP="009067AC">
      <w:pPr>
        <w:shd w:val="clear" w:color="auto" w:fill="FFFFFF"/>
        <w:adjustRightInd w:val="0"/>
        <w:snapToGrid w:val="0"/>
        <w:spacing w:line="560" w:lineRule="atLeast"/>
        <w:ind w:firstLineChars="200" w:firstLine="643"/>
        <w:rPr>
          <w:rFonts w:ascii="仿宋_GB2312" w:eastAsia="仿宋_GB2312" w:hint="eastAsia"/>
          <w:sz w:val="32"/>
          <w:szCs w:val="32"/>
        </w:rPr>
      </w:pPr>
      <w:r>
        <w:rPr>
          <w:rFonts w:ascii="仿宋_GB2312" w:eastAsia="仿宋_GB2312" w:cs="仿宋_GB2312" w:hint="eastAsia"/>
          <w:b/>
          <w:bCs/>
          <w:sz w:val="32"/>
          <w:szCs w:val="32"/>
        </w:rPr>
        <w:t xml:space="preserve">第十七条  </w:t>
      </w:r>
      <w:r>
        <w:rPr>
          <w:rFonts w:ascii="仿宋_GB2312" w:eastAsia="仿宋_GB2312" w:cs="仿宋_GB2312" w:hint="eastAsia"/>
          <w:sz w:val="32"/>
          <w:szCs w:val="32"/>
        </w:rPr>
        <w:t>以第一导师身份指导的硕士学位论文，在学校和上级主管部门的学位论文抽检中被认定为“存在问题论文”的，</w:t>
      </w:r>
      <w:r>
        <w:rPr>
          <w:rFonts w:ascii="仿宋_GB2312" w:eastAsia="仿宋_GB2312" w:cs="仿宋_GB2312" w:hint="eastAsia"/>
          <w:sz w:val="32"/>
          <w:szCs w:val="32"/>
        </w:rPr>
        <w:lastRenderedPageBreak/>
        <w:t>取消导师2年内的招生资格。</w:t>
      </w:r>
    </w:p>
    <w:p w:rsidR="009067AC" w:rsidRDefault="009067AC" w:rsidP="009067AC">
      <w:pPr>
        <w:shd w:val="clear" w:color="auto" w:fill="FFFFFF"/>
        <w:adjustRightInd w:val="0"/>
        <w:snapToGrid w:val="0"/>
        <w:spacing w:line="560" w:lineRule="atLeast"/>
        <w:ind w:firstLineChars="200" w:firstLine="643"/>
        <w:rPr>
          <w:rFonts w:ascii="仿宋_GB2312" w:eastAsia="仿宋_GB2312" w:hAnsi="宋体" w:cs="仿宋_GB2312" w:hint="eastAsia"/>
          <w:sz w:val="32"/>
          <w:szCs w:val="32"/>
        </w:rPr>
      </w:pPr>
      <w:r>
        <w:rPr>
          <w:rFonts w:ascii="仿宋_GB2312" w:eastAsia="仿宋_GB2312" w:cs="仿宋_GB2312" w:hint="eastAsia"/>
          <w:b/>
          <w:bCs/>
          <w:sz w:val="32"/>
          <w:szCs w:val="32"/>
        </w:rPr>
        <w:t>第十八条</w:t>
      </w:r>
      <w:r>
        <w:rPr>
          <w:rFonts w:ascii="仿宋_GB2312" w:eastAsia="仿宋_GB2312" w:cs="仿宋_GB2312" w:hint="eastAsia"/>
          <w:sz w:val="32"/>
          <w:szCs w:val="32"/>
        </w:rPr>
        <w:t xml:space="preserve">  </w:t>
      </w:r>
      <w:r>
        <w:rPr>
          <w:rFonts w:ascii="仿宋_GB2312" w:eastAsia="仿宋_GB2312" w:hAnsi="宋体" w:cs="仿宋_GB2312" w:hint="eastAsia"/>
          <w:sz w:val="32"/>
          <w:szCs w:val="32"/>
        </w:rPr>
        <w:t>有直系亲属关系的师生，不得建立直接的指导与被指导关系。</w:t>
      </w:r>
    </w:p>
    <w:p w:rsidR="009067AC" w:rsidRDefault="009067AC" w:rsidP="009067AC">
      <w:pPr>
        <w:shd w:val="clear" w:color="auto" w:fill="FFFFFF"/>
        <w:adjustRightInd w:val="0"/>
        <w:snapToGrid w:val="0"/>
        <w:spacing w:line="560" w:lineRule="atLeast"/>
        <w:ind w:firstLineChars="200" w:firstLine="643"/>
        <w:rPr>
          <w:rFonts w:ascii="仿宋_GB2312" w:eastAsia="仿宋_GB2312" w:hAnsi="宋体" w:hint="eastAsia"/>
          <w:sz w:val="32"/>
          <w:szCs w:val="32"/>
        </w:rPr>
      </w:pPr>
      <w:r>
        <w:rPr>
          <w:rFonts w:ascii="仿宋_GB2312" w:eastAsia="仿宋_GB2312" w:cs="仿宋_GB2312" w:hint="eastAsia"/>
          <w:b/>
          <w:bCs/>
          <w:sz w:val="32"/>
          <w:szCs w:val="32"/>
        </w:rPr>
        <w:t>第十九条</w:t>
      </w:r>
      <w:r>
        <w:rPr>
          <w:rFonts w:ascii="仿宋_GB2312" w:eastAsia="仿宋_GB2312" w:cs="仿宋_GB2312" w:hint="eastAsia"/>
          <w:sz w:val="32"/>
          <w:szCs w:val="32"/>
        </w:rPr>
        <w:t xml:space="preserve">  导师应参加导师培训会，无故不参加导师培训的新增导师和连续两年不参加导师培训的导师，原则上不能参加研究生和导师的双选工作。</w:t>
      </w:r>
    </w:p>
    <w:p w:rsidR="009067AC" w:rsidRDefault="009067AC" w:rsidP="009067AC">
      <w:pPr>
        <w:adjustRightInd w:val="0"/>
        <w:snapToGrid w:val="0"/>
        <w:spacing w:beforeLines="50" w:afterLines="50" w:line="560" w:lineRule="atLeast"/>
        <w:jc w:val="center"/>
        <w:rPr>
          <w:rFonts w:ascii="黑体" w:eastAsia="黑体" w:hAnsi="黑体" w:cs="黑体" w:hint="eastAsia"/>
          <w:sz w:val="32"/>
          <w:szCs w:val="32"/>
        </w:rPr>
      </w:pPr>
      <w:r>
        <w:rPr>
          <w:rFonts w:ascii="黑体" w:eastAsia="黑体" w:hAnsi="黑体" w:cs="黑体" w:hint="eastAsia"/>
          <w:sz w:val="32"/>
          <w:szCs w:val="32"/>
        </w:rPr>
        <w:t>第三章  双向选择的实施</w:t>
      </w:r>
    </w:p>
    <w:p w:rsidR="009067AC" w:rsidRDefault="009067AC" w:rsidP="009067AC">
      <w:pPr>
        <w:adjustRightInd w:val="0"/>
        <w:snapToGrid w:val="0"/>
        <w:spacing w:line="560" w:lineRule="atLeast"/>
        <w:ind w:firstLineChars="200" w:firstLine="643"/>
        <w:rPr>
          <w:rFonts w:ascii="仿宋_GB2312" w:eastAsia="仿宋_GB2312" w:hint="eastAsia"/>
          <w:sz w:val="32"/>
          <w:szCs w:val="32"/>
        </w:rPr>
      </w:pPr>
      <w:r>
        <w:rPr>
          <w:rFonts w:ascii="仿宋_GB2312" w:eastAsia="仿宋_GB2312" w:cs="仿宋_GB2312" w:hint="eastAsia"/>
          <w:b/>
          <w:bCs/>
          <w:sz w:val="32"/>
          <w:szCs w:val="32"/>
        </w:rPr>
        <w:t xml:space="preserve">第二十条  </w:t>
      </w:r>
      <w:r>
        <w:rPr>
          <w:rFonts w:ascii="仿宋_GB2312" w:eastAsia="仿宋_GB2312" w:cs="仿宋_GB2312" w:hint="eastAsia"/>
          <w:sz w:val="32"/>
          <w:szCs w:val="32"/>
        </w:rPr>
        <w:t>研究生与导师的双向选择工作由各学院负责，各学位授权点具体组织实施，研究生院监督并审核。</w:t>
      </w:r>
    </w:p>
    <w:p w:rsidR="009067AC" w:rsidRDefault="009067AC" w:rsidP="009067AC">
      <w:pPr>
        <w:adjustRightInd w:val="0"/>
        <w:snapToGrid w:val="0"/>
        <w:spacing w:line="560" w:lineRule="atLeast"/>
        <w:ind w:firstLineChars="200" w:firstLine="643"/>
        <w:rPr>
          <w:rFonts w:ascii="仿宋_GB2312" w:eastAsia="仿宋_GB2312" w:hint="eastAsia"/>
          <w:sz w:val="32"/>
          <w:szCs w:val="32"/>
        </w:rPr>
      </w:pPr>
      <w:r>
        <w:rPr>
          <w:rFonts w:ascii="仿宋_GB2312" w:eastAsia="仿宋_GB2312" w:cs="仿宋_GB2312" w:hint="eastAsia"/>
          <w:b/>
          <w:bCs/>
          <w:sz w:val="32"/>
          <w:szCs w:val="32"/>
        </w:rPr>
        <w:t xml:space="preserve">第二十一条  </w:t>
      </w:r>
      <w:r>
        <w:rPr>
          <w:rFonts w:ascii="仿宋_GB2312" w:eastAsia="仿宋_GB2312" w:cs="仿宋_GB2312" w:hint="eastAsia"/>
          <w:sz w:val="32"/>
          <w:szCs w:val="32"/>
        </w:rPr>
        <w:t>研究生与导师双向选择工作，按照如下程序进行：</w:t>
      </w:r>
    </w:p>
    <w:p w:rsidR="009067AC" w:rsidRDefault="009067AC" w:rsidP="009067AC">
      <w:pPr>
        <w:adjustRightInd w:val="0"/>
        <w:snapToGrid w:val="0"/>
        <w:spacing w:line="560" w:lineRule="atLeast"/>
        <w:ind w:firstLineChars="200" w:firstLine="640"/>
        <w:rPr>
          <w:rFonts w:ascii="仿宋_GB2312" w:eastAsia="仿宋_GB2312" w:hint="eastAsia"/>
          <w:sz w:val="32"/>
          <w:szCs w:val="32"/>
        </w:rPr>
      </w:pPr>
      <w:r>
        <w:rPr>
          <w:rFonts w:ascii="仿宋_GB2312" w:eastAsia="仿宋_GB2312" w:cs="仿宋_GB2312" w:hint="eastAsia"/>
          <w:sz w:val="32"/>
          <w:szCs w:val="32"/>
        </w:rPr>
        <w:t>（一）学位授权点根据实际情况组织</w:t>
      </w:r>
      <w:r>
        <w:rPr>
          <w:rFonts w:ascii="仿宋_GB2312" w:eastAsia="仿宋_GB2312" w:hAnsi="宋体" w:cs="仿宋_GB2312" w:hint="eastAsia"/>
          <w:sz w:val="32"/>
          <w:szCs w:val="32"/>
        </w:rPr>
        <w:t>导师</w:t>
      </w:r>
      <w:r>
        <w:rPr>
          <w:rFonts w:ascii="仿宋_GB2312" w:eastAsia="仿宋_GB2312" w:cs="仿宋_GB2312" w:hint="eastAsia"/>
          <w:sz w:val="32"/>
          <w:szCs w:val="32"/>
        </w:rPr>
        <w:t>填写《大连海洋大学研究生指导教师招生计划表》。</w:t>
      </w:r>
    </w:p>
    <w:p w:rsidR="009067AC" w:rsidRDefault="009067AC" w:rsidP="009067AC">
      <w:pPr>
        <w:adjustRightInd w:val="0"/>
        <w:snapToGrid w:val="0"/>
        <w:spacing w:line="560" w:lineRule="atLeast"/>
        <w:ind w:firstLineChars="200" w:firstLine="640"/>
        <w:rPr>
          <w:rFonts w:ascii="仿宋_GB2312" w:eastAsia="仿宋_GB2312" w:hint="eastAsia"/>
          <w:sz w:val="32"/>
          <w:szCs w:val="32"/>
        </w:rPr>
      </w:pPr>
      <w:r>
        <w:rPr>
          <w:rFonts w:ascii="仿宋_GB2312" w:eastAsia="仿宋_GB2312" w:cs="仿宋_GB2312" w:hint="eastAsia"/>
          <w:sz w:val="32"/>
          <w:szCs w:val="32"/>
        </w:rPr>
        <w:t>（二）学院审核导师招生资格，将本年度具有招生资格的导师及学科（领域）方向对学生公布。</w:t>
      </w:r>
    </w:p>
    <w:p w:rsidR="009067AC" w:rsidRDefault="009067AC" w:rsidP="009067AC">
      <w:pPr>
        <w:adjustRightInd w:val="0"/>
        <w:snapToGrid w:val="0"/>
        <w:spacing w:line="560" w:lineRule="atLeast"/>
        <w:ind w:firstLineChars="200" w:firstLine="640"/>
        <w:rPr>
          <w:rFonts w:ascii="仿宋_GB2312" w:eastAsia="仿宋_GB2312" w:hint="eastAsia"/>
          <w:sz w:val="32"/>
          <w:szCs w:val="32"/>
        </w:rPr>
      </w:pPr>
      <w:r>
        <w:rPr>
          <w:rFonts w:ascii="仿宋_GB2312" w:eastAsia="仿宋_GB2312" w:cs="仿宋_GB2312" w:hint="eastAsia"/>
          <w:sz w:val="32"/>
          <w:szCs w:val="32"/>
        </w:rPr>
        <w:t>（三）学院将本年度招生情况、学生信息等对导师公布。</w:t>
      </w:r>
    </w:p>
    <w:p w:rsidR="009067AC" w:rsidRDefault="009067AC" w:rsidP="009067AC">
      <w:pPr>
        <w:adjustRightInd w:val="0"/>
        <w:snapToGrid w:val="0"/>
        <w:spacing w:line="560" w:lineRule="atLeast"/>
        <w:ind w:firstLineChars="200" w:firstLine="640"/>
        <w:rPr>
          <w:rFonts w:ascii="仿宋_GB2312" w:eastAsia="仿宋_GB2312" w:hint="eastAsia"/>
          <w:sz w:val="32"/>
          <w:szCs w:val="32"/>
        </w:rPr>
      </w:pPr>
      <w:r>
        <w:rPr>
          <w:rFonts w:ascii="仿宋_GB2312" w:eastAsia="仿宋_GB2312" w:cs="仿宋_GB2312" w:hint="eastAsia"/>
          <w:sz w:val="32"/>
          <w:szCs w:val="32"/>
        </w:rPr>
        <w:t>（四）学院组织“师生双选”说明会，</w:t>
      </w:r>
      <w:r>
        <w:rPr>
          <w:rFonts w:ascii="仿宋_GB2312" w:eastAsia="仿宋_GB2312" w:hAnsi="宋体" w:cs="仿宋_GB2312" w:hint="eastAsia"/>
          <w:sz w:val="32"/>
          <w:szCs w:val="32"/>
        </w:rPr>
        <w:t>导师可以采用</w:t>
      </w:r>
      <w:r>
        <w:rPr>
          <w:rFonts w:ascii="仿宋_GB2312" w:eastAsia="仿宋_GB2312" w:cs="仿宋_GB2312" w:hint="eastAsia"/>
          <w:sz w:val="32"/>
          <w:szCs w:val="32"/>
        </w:rPr>
        <w:t>面谈、书面、网络等形式向研究生介绍自己的研究方向、已取得的学术成果、在研项目及其进展等情况，并说明当年的招生计划和培养条件及目标。</w:t>
      </w:r>
    </w:p>
    <w:p w:rsidR="009067AC" w:rsidRDefault="009067AC" w:rsidP="009067AC">
      <w:pPr>
        <w:adjustRightInd w:val="0"/>
        <w:snapToGrid w:val="0"/>
        <w:spacing w:line="560" w:lineRule="atLeast"/>
        <w:ind w:firstLineChars="200" w:firstLine="640"/>
        <w:rPr>
          <w:rFonts w:ascii="仿宋_GB2312" w:eastAsia="仿宋_GB2312" w:hint="eastAsia"/>
          <w:sz w:val="32"/>
          <w:szCs w:val="32"/>
        </w:rPr>
      </w:pPr>
      <w:r>
        <w:rPr>
          <w:rFonts w:ascii="仿宋_GB2312" w:eastAsia="仿宋_GB2312" w:cs="仿宋_GB2312" w:hint="eastAsia"/>
          <w:sz w:val="32"/>
          <w:szCs w:val="32"/>
        </w:rPr>
        <w:t>（五）研究生填写《大连海洋大学硕士研究生与指导教师双向选择表》。导师依据研究生的情况和志愿选择研究生，必要时</w:t>
      </w:r>
      <w:r>
        <w:rPr>
          <w:rFonts w:ascii="仿宋_GB2312" w:eastAsia="仿宋_GB2312" w:cs="仿宋_GB2312" w:hint="eastAsia"/>
          <w:sz w:val="32"/>
          <w:szCs w:val="32"/>
        </w:rPr>
        <w:lastRenderedPageBreak/>
        <w:t>可对研究生进行面试及其他形式的考核。确认招收的研究生，导师须在其《大连海洋大学硕士研究生与指导教师双向选择表》上签署导师意见。</w:t>
      </w:r>
    </w:p>
    <w:p w:rsidR="009067AC" w:rsidRDefault="009067AC" w:rsidP="009067AC">
      <w:pPr>
        <w:adjustRightInd w:val="0"/>
        <w:snapToGrid w:val="0"/>
        <w:spacing w:line="560" w:lineRule="atLeast"/>
        <w:ind w:firstLineChars="200" w:firstLine="640"/>
        <w:rPr>
          <w:rFonts w:ascii="仿宋_GB2312" w:eastAsia="仿宋_GB2312" w:hint="eastAsia"/>
          <w:sz w:val="32"/>
          <w:szCs w:val="32"/>
        </w:rPr>
      </w:pPr>
      <w:r>
        <w:rPr>
          <w:rFonts w:ascii="仿宋_GB2312" w:eastAsia="仿宋_GB2312" w:cs="仿宋_GB2312" w:hint="eastAsia"/>
          <w:sz w:val="32"/>
          <w:szCs w:val="32"/>
        </w:rPr>
        <w:t>（六）在双选中未能选到导师的研究生，由学院和学位授权点协调安排导师。</w:t>
      </w:r>
    </w:p>
    <w:p w:rsidR="009067AC" w:rsidRDefault="009067AC" w:rsidP="009067AC">
      <w:pPr>
        <w:adjustRightInd w:val="0"/>
        <w:snapToGrid w:val="0"/>
        <w:spacing w:line="560" w:lineRule="atLeast"/>
        <w:ind w:firstLineChars="200" w:firstLine="640"/>
        <w:rPr>
          <w:rFonts w:ascii="仿宋_GB2312" w:eastAsia="仿宋_GB2312" w:hint="eastAsia"/>
          <w:sz w:val="32"/>
          <w:szCs w:val="32"/>
        </w:rPr>
      </w:pPr>
      <w:r>
        <w:rPr>
          <w:rFonts w:ascii="仿宋_GB2312" w:eastAsia="仿宋_GB2312" w:cs="仿宋_GB2312" w:hint="eastAsia"/>
          <w:sz w:val="32"/>
          <w:szCs w:val="32"/>
        </w:rPr>
        <w:t>（七）各学院将《大连海洋大学硕士研究生与导师双向选择表》整理汇总并形成本年度双选工作报告，经学位授权点负责人和学院分管研究生工作的领导签字后，报送研究生院审核、备案。</w:t>
      </w:r>
    </w:p>
    <w:p w:rsidR="009067AC" w:rsidRDefault="009067AC" w:rsidP="009067AC">
      <w:pPr>
        <w:adjustRightInd w:val="0"/>
        <w:snapToGrid w:val="0"/>
        <w:spacing w:beforeLines="50" w:afterLines="50" w:line="560" w:lineRule="atLeast"/>
        <w:jc w:val="center"/>
        <w:rPr>
          <w:rFonts w:ascii="黑体" w:eastAsia="黑体" w:hAnsi="黑体" w:cs="黑体" w:hint="eastAsia"/>
          <w:sz w:val="32"/>
          <w:szCs w:val="32"/>
        </w:rPr>
      </w:pPr>
      <w:r>
        <w:rPr>
          <w:rFonts w:ascii="黑体" w:eastAsia="黑体" w:hAnsi="黑体" w:cs="黑体" w:hint="eastAsia"/>
          <w:sz w:val="32"/>
          <w:szCs w:val="32"/>
        </w:rPr>
        <w:t>第四章  其  他</w:t>
      </w:r>
    </w:p>
    <w:p w:rsidR="009067AC" w:rsidRDefault="009067AC" w:rsidP="009067AC">
      <w:pPr>
        <w:adjustRightInd w:val="0"/>
        <w:snapToGrid w:val="0"/>
        <w:spacing w:line="560" w:lineRule="atLeast"/>
        <w:ind w:firstLineChars="147" w:firstLine="472"/>
        <w:rPr>
          <w:rFonts w:ascii="仿宋_GB2312" w:eastAsia="仿宋_GB2312" w:hAnsi="宋体" w:hint="eastAsia"/>
          <w:sz w:val="32"/>
          <w:szCs w:val="32"/>
        </w:rPr>
      </w:pPr>
      <w:r>
        <w:rPr>
          <w:rFonts w:ascii="仿宋_GB2312" w:eastAsia="仿宋_GB2312" w:cs="仿宋_GB2312" w:hint="eastAsia"/>
          <w:b/>
          <w:bCs/>
          <w:sz w:val="32"/>
          <w:szCs w:val="32"/>
        </w:rPr>
        <w:t>第二十二条</w:t>
      </w:r>
      <w:r>
        <w:rPr>
          <w:rFonts w:ascii="仿宋_GB2312" w:eastAsia="仿宋_GB2312" w:cs="仿宋_GB2312" w:hint="eastAsia"/>
          <w:sz w:val="32"/>
          <w:szCs w:val="32"/>
        </w:rPr>
        <w:t xml:space="preserve">  </w:t>
      </w:r>
      <w:r>
        <w:rPr>
          <w:rFonts w:ascii="仿宋_GB2312" w:eastAsia="仿宋_GB2312" w:hAnsi="宋体" w:cs="仿宋_GB2312" w:hint="eastAsia"/>
          <w:sz w:val="32"/>
          <w:szCs w:val="32"/>
        </w:rPr>
        <w:t>根据教育部规定，研究生录取、入学及毕业时均须进行电子注册。为保证数据的连续性和准确性，在双向选择工作中，研究生的学科（领域）名称以录取时的学科（领域）名称为准，不得更改。</w:t>
      </w:r>
    </w:p>
    <w:p w:rsidR="009067AC" w:rsidRDefault="009067AC" w:rsidP="009067AC">
      <w:pPr>
        <w:shd w:val="clear" w:color="auto" w:fill="FFFFFF"/>
        <w:adjustRightInd w:val="0"/>
        <w:snapToGrid w:val="0"/>
        <w:spacing w:line="560" w:lineRule="atLeast"/>
        <w:ind w:firstLineChars="200" w:firstLine="643"/>
        <w:rPr>
          <w:rFonts w:ascii="仿宋_GB2312" w:eastAsia="仿宋_GB2312" w:hAnsi="Calibri" w:hint="eastAsia"/>
          <w:sz w:val="32"/>
          <w:szCs w:val="32"/>
        </w:rPr>
      </w:pPr>
      <w:r>
        <w:rPr>
          <w:rFonts w:ascii="仿宋_GB2312" w:eastAsia="仿宋_GB2312" w:cs="仿宋_GB2312" w:hint="eastAsia"/>
          <w:b/>
          <w:bCs/>
          <w:sz w:val="32"/>
          <w:szCs w:val="32"/>
        </w:rPr>
        <w:t>第二十三条</w:t>
      </w:r>
      <w:r>
        <w:rPr>
          <w:rFonts w:ascii="仿宋_GB2312" w:eastAsia="仿宋_GB2312" w:cs="仿宋_GB2312" w:hint="eastAsia"/>
          <w:sz w:val="32"/>
          <w:szCs w:val="32"/>
        </w:rPr>
        <w:t xml:space="preserve">  第一导师为校外导师的研究生，由校外导师、学位授权点和学院协商为其在校内选配1名第二导师，协助校外导师协调研究生在校期间的培养、管理和就业等工作。并与学院签订“</w:t>
      </w:r>
      <w:r>
        <w:rPr>
          <w:rFonts w:ascii="仿宋_GB2312" w:eastAsia="仿宋_GB2312" w:hAnsi="仿宋" w:cs="仿宋" w:hint="eastAsia"/>
          <w:sz w:val="32"/>
          <w:szCs w:val="32"/>
        </w:rPr>
        <w:t>大连海洋大学校外导师招生培养硕士生协议书”</w:t>
      </w:r>
      <w:r>
        <w:rPr>
          <w:rFonts w:ascii="仿宋_GB2312" w:eastAsia="仿宋_GB2312" w:cs="仿宋_GB2312" w:hint="eastAsia"/>
          <w:sz w:val="32"/>
          <w:szCs w:val="32"/>
        </w:rPr>
        <w:t>。</w:t>
      </w:r>
    </w:p>
    <w:p w:rsidR="009067AC" w:rsidRDefault="009067AC" w:rsidP="009067AC">
      <w:pPr>
        <w:shd w:val="clear" w:color="auto" w:fill="FFFFFF"/>
        <w:adjustRightInd w:val="0"/>
        <w:snapToGrid w:val="0"/>
        <w:spacing w:line="560" w:lineRule="atLeast"/>
        <w:ind w:firstLineChars="200" w:firstLine="643"/>
        <w:rPr>
          <w:rFonts w:ascii="仿宋_GB2312" w:eastAsia="仿宋_GB2312" w:hint="eastAsia"/>
          <w:sz w:val="32"/>
          <w:szCs w:val="32"/>
        </w:rPr>
      </w:pPr>
      <w:r>
        <w:rPr>
          <w:rFonts w:ascii="仿宋_GB2312" w:eastAsia="仿宋_GB2312" w:cs="仿宋_GB2312" w:hint="eastAsia"/>
          <w:b/>
          <w:bCs/>
          <w:sz w:val="32"/>
          <w:szCs w:val="32"/>
        </w:rPr>
        <w:t>第二十四条</w:t>
      </w:r>
      <w:r>
        <w:rPr>
          <w:rFonts w:ascii="仿宋_GB2312" w:eastAsia="仿宋_GB2312" w:cs="仿宋_GB2312" w:hint="eastAsia"/>
          <w:sz w:val="32"/>
          <w:szCs w:val="32"/>
        </w:rPr>
        <w:t xml:space="preserve">  专业学位研究生实行双导师制，必须有1名校外实践指导教师。校外实践指导教师由学院或学位授权点与导师协商选配。</w:t>
      </w:r>
    </w:p>
    <w:p w:rsidR="009067AC" w:rsidRDefault="009067AC" w:rsidP="009067AC">
      <w:pPr>
        <w:adjustRightInd w:val="0"/>
        <w:snapToGrid w:val="0"/>
        <w:spacing w:line="560" w:lineRule="atLeast"/>
        <w:ind w:firstLineChars="200" w:firstLine="643"/>
        <w:rPr>
          <w:rFonts w:ascii="仿宋_GB2312" w:eastAsia="仿宋_GB2312" w:hint="eastAsia"/>
          <w:sz w:val="32"/>
          <w:szCs w:val="32"/>
        </w:rPr>
      </w:pPr>
      <w:r>
        <w:rPr>
          <w:rFonts w:ascii="仿宋_GB2312" w:eastAsia="仿宋_GB2312" w:cs="仿宋_GB2312" w:hint="eastAsia"/>
          <w:b/>
          <w:bCs/>
          <w:sz w:val="32"/>
          <w:szCs w:val="32"/>
        </w:rPr>
        <w:t>第二十五条</w:t>
      </w:r>
      <w:r>
        <w:rPr>
          <w:rFonts w:ascii="仿宋_GB2312" w:eastAsia="仿宋_GB2312" w:cs="仿宋_GB2312" w:hint="eastAsia"/>
          <w:sz w:val="32"/>
          <w:szCs w:val="32"/>
        </w:rPr>
        <w:t xml:space="preserve">  为便于研究生了解导师的基本情况，具有招生资格的导师，应及时更新网上个人信息，以便研究生查询。</w:t>
      </w:r>
    </w:p>
    <w:p w:rsidR="009067AC" w:rsidRDefault="009067AC" w:rsidP="009067AC">
      <w:pPr>
        <w:shd w:val="clear" w:color="auto" w:fill="FFFFFF"/>
        <w:adjustRightInd w:val="0"/>
        <w:snapToGrid w:val="0"/>
        <w:spacing w:line="560" w:lineRule="atLeast"/>
        <w:ind w:firstLineChars="200" w:firstLine="643"/>
        <w:rPr>
          <w:rFonts w:ascii="仿宋_GB2312" w:eastAsia="仿宋_GB2312" w:hint="eastAsia"/>
          <w:sz w:val="32"/>
          <w:szCs w:val="32"/>
        </w:rPr>
      </w:pPr>
      <w:r>
        <w:rPr>
          <w:rFonts w:ascii="仿宋_GB2312" w:eastAsia="仿宋_GB2312" w:cs="仿宋_GB2312" w:hint="eastAsia"/>
          <w:b/>
          <w:bCs/>
          <w:sz w:val="32"/>
          <w:szCs w:val="32"/>
        </w:rPr>
        <w:lastRenderedPageBreak/>
        <w:t>第二十六条</w:t>
      </w:r>
      <w:r>
        <w:rPr>
          <w:rFonts w:ascii="仿宋_GB2312" w:eastAsia="仿宋_GB2312" w:cs="仿宋_GB2312" w:hint="eastAsia"/>
          <w:sz w:val="32"/>
          <w:szCs w:val="32"/>
        </w:rPr>
        <w:t xml:space="preserve">  双向选择结束后，导师应立即制定研究生的学习计划，指导研究生进行网上选课工作，并积极筹划开展学位论文的各项工作。专业学位研究生的导师应及时与校外实践指导教师沟通，按计划开展实质性的实践能力培养工作。</w:t>
      </w:r>
    </w:p>
    <w:p w:rsidR="009067AC" w:rsidRDefault="009067AC" w:rsidP="009067AC">
      <w:pPr>
        <w:shd w:val="clear" w:color="auto" w:fill="FFFFFF"/>
        <w:adjustRightInd w:val="0"/>
        <w:snapToGrid w:val="0"/>
        <w:spacing w:line="560" w:lineRule="atLeast"/>
        <w:ind w:firstLineChars="200" w:firstLine="643"/>
        <w:rPr>
          <w:rFonts w:ascii="仿宋_GB2312" w:eastAsia="仿宋_GB2312" w:cs="仿宋_GB2312" w:hint="eastAsia"/>
          <w:sz w:val="32"/>
          <w:szCs w:val="32"/>
        </w:rPr>
      </w:pPr>
      <w:r>
        <w:rPr>
          <w:rFonts w:ascii="仿宋_GB2312" w:eastAsia="仿宋_GB2312" w:cs="仿宋_GB2312" w:hint="eastAsia"/>
          <w:b/>
          <w:bCs/>
          <w:sz w:val="32"/>
          <w:szCs w:val="32"/>
        </w:rPr>
        <w:t>第二十七条</w:t>
      </w:r>
      <w:r>
        <w:rPr>
          <w:rFonts w:ascii="仿宋_GB2312" w:eastAsia="仿宋_GB2312" w:cs="仿宋_GB2312" w:hint="eastAsia"/>
          <w:sz w:val="32"/>
          <w:szCs w:val="32"/>
        </w:rPr>
        <w:t xml:space="preserve">  双向选择过程中如发现申报材料与事实不符，取消当事人当年的双向选择资格。</w:t>
      </w:r>
    </w:p>
    <w:p w:rsidR="009067AC" w:rsidRDefault="009067AC" w:rsidP="009067AC">
      <w:pPr>
        <w:adjustRightInd w:val="0"/>
        <w:snapToGrid w:val="0"/>
        <w:spacing w:line="560" w:lineRule="atLeast"/>
        <w:ind w:firstLineChars="200" w:firstLine="643"/>
        <w:rPr>
          <w:rFonts w:ascii="仿宋_GB2312" w:eastAsia="仿宋_GB2312" w:hint="eastAsia"/>
          <w:sz w:val="32"/>
          <w:szCs w:val="32"/>
        </w:rPr>
      </w:pPr>
      <w:r>
        <w:rPr>
          <w:rFonts w:ascii="仿宋_GB2312" w:eastAsia="仿宋_GB2312" w:cs="仿宋_GB2312" w:hint="eastAsia"/>
          <w:b/>
          <w:bCs/>
          <w:sz w:val="32"/>
          <w:szCs w:val="32"/>
        </w:rPr>
        <w:t>第二十八条</w:t>
      </w:r>
      <w:r>
        <w:rPr>
          <w:rFonts w:ascii="仿宋_GB2312" w:eastAsia="仿宋_GB2312" w:cs="仿宋_GB2312" w:hint="eastAsia"/>
          <w:sz w:val="32"/>
          <w:szCs w:val="32"/>
        </w:rPr>
        <w:t xml:space="preserve">  双向选择结果原则上不得更改。因特殊情况确需变更导师的，应在原学科（领域）内调整，不得跨学科（领域）进行。由研究生或导师提出书面申请，研究生、原导师和新选导师以及学位授权点负责人签字同意，且经所在学院和研究生院审核后，报“研究生和导师双向选择工作组”审议。</w:t>
      </w:r>
    </w:p>
    <w:p w:rsidR="009067AC" w:rsidRDefault="009067AC" w:rsidP="009067AC">
      <w:pPr>
        <w:adjustRightInd w:val="0"/>
        <w:snapToGrid w:val="0"/>
        <w:spacing w:beforeLines="50" w:afterLines="50" w:line="560" w:lineRule="atLeast"/>
        <w:jc w:val="center"/>
        <w:rPr>
          <w:rFonts w:ascii="黑体" w:eastAsia="黑体" w:hAnsi="黑体" w:cs="黑体" w:hint="eastAsia"/>
          <w:sz w:val="32"/>
          <w:szCs w:val="32"/>
        </w:rPr>
      </w:pPr>
      <w:r>
        <w:rPr>
          <w:rFonts w:ascii="黑体" w:eastAsia="黑体" w:hAnsi="黑体" w:cs="黑体" w:hint="eastAsia"/>
          <w:sz w:val="32"/>
          <w:szCs w:val="32"/>
        </w:rPr>
        <w:t>第五章  附  则</w:t>
      </w:r>
    </w:p>
    <w:p w:rsidR="009067AC" w:rsidRDefault="009067AC" w:rsidP="009067AC">
      <w:pPr>
        <w:shd w:val="clear" w:color="auto" w:fill="FFFFFF"/>
        <w:adjustRightInd w:val="0"/>
        <w:snapToGrid w:val="0"/>
        <w:spacing w:line="560" w:lineRule="atLeast"/>
        <w:ind w:firstLineChars="200" w:firstLine="643"/>
        <w:rPr>
          <w:rFonts w:ascii="仿宋_GB2312" w:eastAsia="仿宋_GB2312" w:hint="eastAsia"/>
          <w:sz w:val="32"/>
          <w:szCs w:val="32"/>
        </w:rPr>
      </w:pPr>
      <w:r>
        <w:rPr>
          <w:rFonts w:ascii="仿宋_GB2312" w:eastAsia="仿宋_GB2312" w:cs="仿宋_GB2312" w:hint="eastAsia"/>
          <w:b/>
          <w:bCs/>
          <w:sz w:val="32"/>
          <w:szCs w:val="32"/>
        </w:rPr>
        <w:t>第二十九条</w:t>
      </w:r>
      <w:r>
        <w:rPr>
          <w:rFonts w:ascii="仿宋_GB2312" w:eastAsia="仿宋_GB2312" w:cs="仿宋_GB2312" w:hint="eastAsia"/>
          <w:sz w:val="32"/>
          <w:szCs w:val="32"/>
        </w:rPr>
        <w:t xml:space="preserve">  本办法由研究生院负责解释和修订。</w:t>
      </w:r>
    </w:p>
    <w:p w:rsidR="009067AC" w:rsidRDefault="009067AC" w:rsidP="009067AC">
      <w:pPr>
        <w:adjustRightInd w:val="0"/>
        <w:snapToGrid w:val="0"/>
        <w:spacing w:line="560" w:lineRule="atLeast"/>
        <w:ind w:firstLineChars="200" w:firstLine="643"/>
        <w:rPr>
          <w:rFonts w:ascii="仿宋_GB2312" w:eastAsia="仿宋_GB2312" w:hint="eastAsia"/>
          <w:sz w:val="28"/>
          <w:szCs w:val="28"/>
        </w:rPr>
      </w:pPr>
      <w:r>
        <w:rPr>
          <w:rFonts w:ascii="仿宋_GB2312" w:eastAsia="仿宋_GB2312" w:cs="仿宋_GB2312" w:hint="eastAsia"/>
          <w:b/>
          <w:bCs/>
          <w:sz w:val="32"/>
          <w:szCs w:val="32"/>
        </w:rPr>
        <w:t>第三十条</w:t>
      </w:r>
      <w:r>
        <w:rPr>
          <w:rFonts w:ascii="仿宋_GB2312" w:eastAsia="仿宋_GB2312" w:cs="仿宋_GB2312" w:hint="eastAsia"/>
          <w:sz w:val="32"/>
          <w:szCs w:val="32"/>
        </w:rPr>
        <w:t xml:space="preserve">  本办法自发布之日起施行，原《大连海洋大学硕士研究生和导师双向选择暂行办法》（大海大〔2019〕48号）同时废止。</w:t>
      </w:r>
    </w:p>
    <w:p w:rsidR="0015194E" w:rsidRDefault="0015194E" w:rsidP="0025246F">
      <w:pPr>
        <w:rPr>
          <w:rFonts w:hint="eastAsia"/>
        </w:rPr>
      </w:pPr>
    </w:p>
    <w:p w:rsidR="00BE5AE1" w:rsidRDefault="00BE5AE1" w:rsidP="00D92D8B">
      <w:pPr>
        <w:adjustRightInd w:val="0"/>
        <w:snapToGrid w:val="0"/>
        <w:ind w:leftChars="100" w:left="210"/>
        <w:rPr>
          <w:rFonts w:ascii="仿宋_GB2312" w:eastAsia="仿宋_GB2312" w:hint="eastAsia"/>
          <w:sz w:val="28"/>
          <w:szCs w:val="28"/>
        </w:rPr>
      </w:pPr>
      <w:r>
        <w:rPr>
          <w:rFonts w:ascii="仿宋_GB2312" w:eastAsia="仿宋_GB2312"/>
          <w:sz w:val="28"/>
          <w:szCs w:val="28"/>
        </w:rPr>
        <w:br w:type="page"/>
      </w: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Default="00BE5AE1" w:rsidP="00D92D8B">
      <w:pPr>
        <w:adjustRightInd w:val="0"/>
        <w:snapToGrid w:val="0"/>
        <w:ind w:leftChars="100" w:left="210"/>
        <w:rPr>
          <w:rFonts w:ascii="仿宋_GB2312" w:eastAsia="仿宋_GB2312" w:hint="eastAsia"/>
          <w:sz w:val="28"/>
          <w:szCs w:val="28"/>
        </w:rPr>
      </w:pPr>
    </w:p>
    <w:p w:rsidR="00BE5AE1" w:rsidRPr="009067AC" w:rsidRDefault="00BE5AE1" w:rsidP="00BE5AE1">
      <w:pPr>
        <w:adjustRightInd w:val="0"/>
        <w:snapToGrid w:val="0"/>
        <w:spacing w:line="560" w:lineRule="atLeast"/>
        <w:ind w:leftChars="100" w:left="210"/>
        <w:rPr>
          <w:rFonts w:hint="eastAsia"/>
        </w:rPr>
      </w:pPr>
      <w:r>
        <w:pict>
          <v:line id="_x0000_s1049" style="position:absolute;left:0;text-align:left;z-index:251659264" from="1.5pt,.1pt" to="443.7pt,.1pt"/>
        </w:pict>
      </w:r>
      <w:r>
        <w:pict>
          <v:line id="_x0000_s1048" style="position:absolute;left:0;text-align:left;z-index:251658240" from="1.5pt,33.35pt" to="443.7pt,33.35pt"/>
        </w:pict>
      </w:r>
      <w:r>
        <w:rPr>
          <w:rFonts w:ascii="仿宋_GB2312" w:eastAsia="仿宋_GB2312" w:hint="eastAsia"/>
          <w:sz w:val="28"/>
          <w:szCs w:val="28"/>
        </w:rPr>
        <w:t xml:space="preserve">大连海洋大学学校办公室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20</w:t>
      </w:r>
      <w:r>
        <w:rPr>
          <w:rFonts w:ascii="仿宋_GB2312" w:eastAsia="仿宋_GB2312"/>
          <w:sz w:val="28"/>
          <w:szCs w:val="28"/>
        </w:rPr>
        <w:t>20</w:t>
      </w:r>
      <w:r>
        <w:rPr>
          <w:rFonts w:ascii="仿宋_GB2312" w:eastAsia="仿宋_GB2312" w:hint="eastAsia"/>
          <w:sz w:val="28"/>
          <w:szCs w:val="28"/>
        </w:rPr>
        <w:t>年5月27日印发</w:t>
      </w:r>
    </w:p>
    <w:sectPr w:rsidR="00BE5AE1" w:rsidRPr="009067AC" w:rsidSect="00BE5AE1">
      <w:footerReference w:type="even" r:id="rId6"/>
      <w:footerReference w:type="default" r:id="rId7"/>
      <w:pgSz w:w="11906" w:h="16838" w:code="9"/>
      <w:pgMar w:top="1871" w:right="1474" w:bottom="1871" w:left="1474" w:header="851" w:footer="187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D20" w:rsidRDefault="00577D20" w:rsidP="00E669EE">
      <w:r>
        <w:separator/>
      </w:r>
    </w:p>
  </w:endnote>
  <w:endnote w:type="continuationSeparator" w:id="1">
    <w:p w:rsidR="00577D20" w:rsidRDefault="00577D20" w:rsidP="00E66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E1" w:rsidRPr="00BE5AE1" w:rsidRDefault="00BE5AE1">
    <w:pPr>
      <w:pStyle w:val="a4"/>
      <w:rPr>
        <w:sz w:val="28"/>
        <w:szCs w:val="28"/>
      </w:rPr>
    </w:pPr>
    <w:r w:rsidRPr="00BE5AE1">
      <w:rPr>
        <w:sz w:val="28"/>
        <w:szCs w:val="28"/>
      </w:rPr>
      <w:t xml:space="preserve">— </w:t>
    </w:r>
    <w:r w:rsidRPr="00BE5AE1">
      <w:rPr>
        <w:sz w:val="28"/>
        <w:szCs w:val="28"/>
      </w:rPr>
      <w:fldChar w:fldCharType="begin"/>
    </w:r>
    <w:r w:rsidRPr="00BE5AE1">
      <w:rPr>
        <w:sz w:val="28"/>
        <w:szCs w:val="28"/>
      </w:rPr>
      <w:instrText xml:space="preserve"> PAGE   \* MERGEFORMAT </w:instrText>
    </w:r>
    <w:r w:rsidRPr="00BE5AE1">
      <w:rPr>
        <w:sz w:val="28"/>
        <w:szCs w:val="28"/>
      </w:rPr>
      <w:fldChar w:fldCharType="separate"/>
    </w:r>
    <w:r w:rsidR="00504ED3" w:rsidRPr="00504ED3">
      <w:rPr>
        <w:noProof/>
        <w:sz w:val="28"/>
        <w:szCs w:val="28"/>
        <w:lang w:val="zh-CN"/>
      </w:rPr>
      <w:t>2</w:t>
    </w:r>
    <w:r w:rsidRPr="00BE5AE1">
      <w:rPr>
        <w:sz w:val="28"/>
        <w:szCs w:val="28"/>
      </w:rPr>
      <w:fldChar w:fldCharType="end"/>
    </w:r>
    <w:r w:rsidRPr="00BE5AE1">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07" w:rsidRPr="00BE5AE1" w:rsidRDefault="00BE5AE1" w:rsidP="00BE5AE1">
    <w:pPr>
      <w:pStyle w:val="a4"/>
      <w:wordWrap w:val="0"/>
      <w:jc w:val="right"/>
      <w:rPr>
        <w:sz w:val="28"/>
        <w:szCs w:val="28"/>
      </w:rPr>
    </w:pPr>
    <w:r w:rsidRPr="00BE5AE1">
      <w:rPr>
        <w:sz w:val="28"/>
        <w:szCs w:val="28"/>
      </w:rPr>
      <w:t xml:space="preserve">— </w:t>
    </w:r>
    <w:r w:rsidRPr="00BE5AE1">
      <w:rPr>
        <w:sz w:val="28"/>
        <w:szCs w:val="28"/>
      </w:rPr>
      <w:fldChar w:fldCharType="begin"/>
    </w:r>
    <w:r w:rsidRPr="00BE5AE1">
      <w:rPr>
        <w:sz w:val="28"/>
        <w:szCs w:val="28"/>
      </w:rPr>
      <w:instrText xml:space="preserve"> PAGE   \* MERGEFORMAT </w:instrText>
    </w:r>
    <w:r w:rsidRPr="00BE5AE1">
      <w:rPr>
        <w:sz w:val="28"/>
        <w:szCs w:val="28"/>
      </w:rPr>
      <w:fldChar w:fldCharType="separate"/>
    </w:r>
    <w:r w:rsidR="00504ED3" w:rsidRPr="00504ED3">
      <w:rPr>
        <w:noProof/>
        <w:sz w:val="28"/>
        <w:szCs w:val="28"/>
        <w:lang w:val="zh-CN"/>
      </w:rPr>
      <w:t>1</w:t>
    </w:r>
    <w:r w:rsidRPr="00BE5AE1">
      <w:rPr>
        <w:sz w:val="28"/>
        <w:szCs w:val="28"/>
      </w:rPr>
      <w:fldChar w:fldCharType="end"/>
    </w:r>
    <w:r w:rsidRPr="00BE5AE1">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D20" w:rsidRDefault="00577D20" w:rsidP="00E669EE">
      <w:r>
        <w:separator/>
      </w:r>
    </w:p>
  </w:footnote>
  <w:footnote w:type="continuationSeparator" w:id="1">
    <w:p w:rsidR="00577D20" w:rsidRDefault="00577D20" w:rsidP="00E669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D2D"/>
    <w:rsid w:val="00040F22"/>
    <w:rsid w:val="000850DF"/>
    <w:rsid w:val="000D7886"/>
    <w:rsid w:val="0015194E"/>
    <w:rsid w:val="001B6F95"/>
    <w:rsid w:val="001E2F2F"/>
    <w:rsid w:val="0025246F"/>
    <w:rsid w:val="0041213F"/>
    <w:rsid w:val="00504ED3"/>
    <w:rsid w:val="005305D9"/>
    <w:rsid w:val="00552DDB"/>
    <w:rsid w:val="00560C79"/>
    <w:rsid w:val="00577D20"/>
    <w:rsid w:val="0058400B"/>
    <w:rsid w:val="005C702B"/>
    <w:rsid w:val="005E5C48"/>
    <w:rsid w:val="007345D8"/>
    <w:rsid w:val="00766D2D"/>
    <w:rsid w:val="007A1244"/>
    <w:rsid w:val="007D3D7E"/>
    <w:rsid w:val="00825907"/>
    <w:rsid w:val="008C4687"/>
    <w:rsid w:val="008C6F7A"/>
    <w:rsid w:val="009067AC"/>
    <w:rsid w:val="00A67F25"/>
    <w:rsid w:val="00AE078A"/>
    <w:rsid w:val="00B309F4"/>
    <w:rsid w:val="00B60382"/>
    <w:rsid w:val="00B81C70"/>
    <w:rsid w:val="00BE5AE1"/>
    <w:rsid w:val="00C118E5"/>
    <w:rsid w:val="00C6340D"/>
    <w:rsid w:val="00CB5B89"/>
    <w:rsid w:val="00D92D8B"/>
    <w:rsid w:val="00DD6FD7"/>
    <w:rsid w:val="00E669EE"/>
    <w:rsid w:val="00F177B2"/>
    <w:rsid w:val="00F22245"/>
    <w:rsid w:val="00F31E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6D2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E66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669EE"/>
    <w:rPr>
      <w:kern w:val="2"/>
      <w:sz w:val="18"/>
      <w:szCs w:val="18"/>
    </w:rPr>
  </w:style>
  <w:style w:type="paragraph" w:styleId="a4">
    <w:name w:val="footer"/>
    <w:basedOn w:val="a"/>
    <w:link w:val="Char0"/>
    <w:uiPriority w:val="99"/>
    <w:rsid w:val="00E669EE"/>
    <w:pPr>
      <w:tabs>
        <w:tab w:val="center" w:pos="4153"/>
        <w:tab w:val="right" w:pos="8306"/>
      </w:tabs>
      <w:snapToGrid w:val="0"/>
      <w:jc w:val="left"/>
    </w:pPr>
    <w:rPr>
      <w:sz w:val="18"/>
      <w:szCs w:val="18"/>
    </w:rPr>
  </w:style>
  <w:style w:type="character" w:customStyle="1" w:styleId="Char0">
    <w:name w:val="页脚 Char"/>
    <w:basedOn w:val="a0"/>
    <w:link w:val="a4"/>
    <w:uiPriority w:val="99"/>
    <w:rsid w:val="00E669EE"/>
    <w:rPr>
      <w:kern w:val="2"/>
      <w:sz w:val="18"/>
      <w:szCs w:val="18"/>
    </w:rPr>
  </w:style>
</w:styles>
</file>

<file path=word/webSettings.xml><?xml version="1.0" encoding="utf-8"?>
<w:webSettings xmlns:r="http://schemas.openxmlformats.org/officeDocument/2006/relationships" xmlns:w="http://schemas.openxmlformats.org/wordprocessingml/2006/main">
  <w:divs>
    <w:div w:id="165460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462</Words>
  <Characters>2639</Characters>
  <Application>Microsoft Office Word</Application>
  <DocSecurity>0</DocSecurity>
  <Lines>21</Lines>
  <Paragraphs>6</Paragraphs>
  <ScaleCrop>false</ScaleCrop>
  <Company>Lenovo (Beijing) Limited</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殷旭旺</cp:lastModifiedBy>
  <cp:revision>2</cp:revision>
  <cp:lastPrinted>2012-12-20T08:28:00Z</cp:lastPrinted>
  <dcterms:created xsi:type="dcterms:W3CDTF">2020-09-04T03:31:00Z</dcterms:created>
  <dcterms:modified xsi:type="dcterms:W3CDTF">2020-09-04T03:31:00Z</dcterms:modified>
</cp:coreProperties>
</file>